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22" w:rsidRPr="00316322" w:rsidRDefault="00316322" w:rsidP="00316322">
      <w:pPr>
        <w:spacing w:after="300" w:line="546" w:lineRule="atLeast"/>
        <w:textAlignment w:val="bottom"/>
        <w:outlineLvl w:val="1"/>
        <w:rPr>
          <w:rFonts w:ascii="Helvetica" w:eastAsia="Times New Roman" w:hAnsi="Helvetica" w:cs="Helvetica"/>
          <w:color w:val="145583"/>
          <w:sz w:val="42"/>
          <w:szCs w:val="42"/>
          <w:lang w:eastAsia="ru-RU"/>
        </w:rPr>
      </w:pPr>
      <w:r w:rsidRPr="00316322">
        <w:rPr>
          <w:rFonts w:ascii="Helvetica" w:eastAsia="Times New Roman" w:hAnsi="Helvetica" w:cs="Helvetica"/>
          <w:color w:val="145583"/>
          <w:sz w:val="42"/>
          <w:szCs w:val="42"/>
          <w:lang w:eastAsia="ru-RU"/>
        </w:rPr>
        <w:t>Автодром</w:t>
      </w:r>
    </w:p>
    <w:p w:rsidR="00316322" w:rsidRDefault="00316322" w:rsidP="00316322">
      <w:pPr>
        <w:spacing w:after="0" w:line="240" w:lineRule="auto"/>
        <w:ind w:left="720"/>
        <w:textAlignment w:val="bottom"/>
        <w:rPr>
          <w:rFonts w:ascii="Arial" w:eastAsia="Times New Roman" w:hAnsi="Arial" w:cs="Arial"/>
          <w:color w:val="7D7D7D"/>
          <w:sz w:val="21"/>
          <w:lang w:eastAsia="ru-RU"/>
        </w:rPr>
      </w:pPr>
      <w:r w:rsidRPr="00316322">
        <w:rPr>
          <w:rFonts w:ascii="Arial" w:eastAsia="Times New Roman" w:hAnsi="Arial" w:cs="Arial"/>
          <w:color w:val="7D7D7D"/>
          <w:sz w:val="21"/>
          <w:lang w:eastAsia="ru-RU"/>
        </w:rPr>
        <w:t> </w:t>
      </w:r>
    </w:p>
    <w:p w:rsidR="00316322" w:rsidRPr="00316322" w:rsidRDefault="00316322" w:rsidP="00316322">
      <w:pPr>
        <w:spacing w:after="0" w:line="240" w:lineRule="auto"/>
        <w:ind w:left="720"/>
        <w:textAlignment w:val="bottom"/>
        <w:rPr>
          <w:rFonts w:ascii="Arial" w:eastAsia="Times New Roman" w:hAnsi="Arial" w:cs="Arial"/>
          <w:color w:val="7D7D7D"/>
          <w:sz w:val="21"/>
          <w:szCs w:val="21"/>
          <w:lang w:eastAsia="ru-RU"/>
        </w:rPr>
      </w:pPr>
    </w:p>
    <w:p w:rsidR="00316322" w:rsidRPr="00316322" w:rsidRDefault="00316322" w:rsidP="00316322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16322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1. Сведения о закрытой площадке и автодроме</w:t>
      </w:r>
    </w:p>
    <w:p w:rsidR="00316322" w:rsidRPr="00AA32BB" w:rsidRDefault="00316322" w:rsidP="00316322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Сведения о наличии  в собственности или на ином законном основании закрытых площадок и</w:t>
      </w:r>
      <w:r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</w:t>
      </w:r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автодромов 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договор 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аренды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земельного участка № 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69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от 04.04.2021 Администрация </w:t>
      </w:r>
      <w:proofErr w:type="spellStart"/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Зимовниковского</w:t>
      </w:r>
      <w:proofErr w:type="spellEnd"/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района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, общая площадь 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60134 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кв</w:t>
      </w:r>
      <w:proofErr w:type="gramStart"/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.м</w:t>
      </w:r>
      <w:proofErr w:type="gramEnd"/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, категория земель: земли населенных пунктов – 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ПОУ </w:t>
      </w:r>
      <w:proofErr w:type="spellStart"/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Зимовниковская</w:t>
      </w:r>
      <w:proofErr w:type="spellEnd"/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АШ РО ДОСААФ России РО 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, кадастровый номер: 61: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13:0010357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1 по автодром</w:t>
      </w:r>
    </w:p>
    <w:p w:rsidR="00316322" w:rsidRDefault="00316322" w:rsidP="00316322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</w:p>
    <w:p w:rsidR="00316322" w:rsidRPr="00AA32BB" w:rsidRDefault="00316322" w:rsidP="00316322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договор 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аренды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земельного участка № 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70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от 04.04.2021 Администрация </w:t>
      </w:r>
      <w:proofErr w:type="spellStart"/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Зимовниковского</w:t>
      </w:r>
      <w:proofErr w:type="spellEnd"/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района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, общая площадь 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10323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кв</w:t>
      </w:r>
      <w:proofErr w:type="gramStart"/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.м</w:t>
      </w:r>
      <w:proofErr w:type="gramEnd"/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, категория земель: земли населенных пунктов – 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ПОУ </w:t>
      </w:r>
      <w:proofErr w:type="spellStart"/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Зимовниковская</w:t>
      </w:r>
      <w:proofErr w:type="spellEnd"/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АШ РО ДОСААФ России РО 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, кадастровый номер: 61: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13:0010338</w:t>
      </w:r>
      <w:r w:rsidRPr="00AA32BB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6 – под закрытую площадку </w:t>
      </w:r>
    </w:p>
    <w:p w:rsidR="00316322" w:rsidRPr="00316322" w:rsidRDefault="00316322" w:rsidP="00316322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(реквизиты правоустанавливающих документов, срок действия)</w:t>
      </w:r>
    </w:p>
    <w:p w:rsidR="00316322" w:rsidRPr="00316322" w:rsidRDefault="00316322" w:rsidP="00316322">
      <w:pPr>
        <w:spacing w:after="300" w:line="360" w:lineRule="atLeast"/>
        <w:jc w:val="center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(в соответствии с  правоустанавливающими документами и итогами фактического обследования)</w:t>
      </w:r>
    </w:p>
    <w:p w:rsidR="00316322" w:rsidRPr="00316322" w:rsidRDefault="00316322" w:rsidP="00316322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Наличие ровного и однородного </w:t>
      </w:r>
      <w:proofErr w:type="spellStart"/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асфальт</w:t>
      </w:r>
      <w:proofErr w:type="gramStart"/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о</w:t>
      </w:r>
      <w:proofErr w:type="spellEnd"/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-</w:t>
      </w:r>
      <w:proofErr w:type="gramEnd"/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или цементобетонное покрытия, обеспечивающее круглогодичное функционирование  на участках закрытой площадки для первоначального обучения вождению транспортных средств, используемые для выполнения учебных (контрольных) заданий </w:t>
      </w:r>
      <w:r w:rsidRPr="00316322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асфальт ГОСТ Р 50597-93. Дорога – группы В. Ровность покрытия соответствует 1200 </w:t>
      </w:r>
      <w:proofErr w:type="spellStart"/>
      <w:r w:rsidRPr="00316322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см\км</w:t>
      </w:r>
      <w:proofErr w:type="spellEnd"/>
      <w:r w:rsidRPr="00316322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по прибору ПКРС-2. Число просветов не более 14%</w:t>
      </w:r>
    </w:p>
    <w:p w:rsidR="00316322" w:rsidRPr="00316322" w:rsidRDefault="00316322" w:rsidP="00316322">
      <w:pPr>
        <w:spacing w:after="30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Наличие установленного по периметру ограждения, препятствующее движению по их территории транспортных средств и пешеходов, за исключением </w:t>
      </w:r>
      <w:proofErr w:type="gramStart"/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учебных транспортных средств, используемых в процессе обучения  имеется</w:t>
      </w:r>
      <w:proofErr w:type="gramEnd"/>
    </w:p>
    <w:p w:rsidR="00316322" w:rsidRPr="00316322" w:rsidRDefault="00316322" w:rsidP="00316322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Наличие наклонного участка (эстакады) с продольным уклоном в пределах 8–16% </w:t>
      </w:r>
      <w:r w:rsidRPr="00316322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имеется</w:t>
      </w:r>
    </w:p>
    <w:p w:rsidR="00316322" w:rsidRPr="00316322" w:rsidRDefault="00316322" w:rsidP="00316322">
      <w:pPr>
        <w:spacing w:after="30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Размеры и обустройство техническими средствами организации дорожного движения обеспечивают выполнение каждого из учебных (контрольных) </w:t>
      </w:r>
      <w:proofErr w:type="gramStart"/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заданий, предусмотренных программой обучения размеры контрольных упражнений соответствуют</w:t>
      </w:r>
      <w:proofErr w:type="gramEnd"/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методике проведения квалификационного экзамена.</w:t>
      </w:r>
    </w:p>
    <w:p w:rsidR="00316322" w:rsidRPr="00316322" w:rsidRDefault="00316322" w:rsidP="00316322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proofErr w:type="gramStart"/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Коэффициент сцепления колес транспортного средства с покрытием не ниже 0,4 </w:t>
      </w:r>
      <w:r w:rsidRPr="00316322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коэффициент сцепления покрытия обеспечивает безопасные условия движения с разрешенной Правилами дорожного движения скоростью и равен 0,4</w:t>
      </w:r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– </w:t>
      </w:r>
      <w:r w:rsidRPr="00316322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шиной, имеющей рисунок протектора.</w:t>
      </w:r>
      <w:proofErr w:type="gramEnd"/>
    </w:p>
    <w:p w:rsidR="00316322" w:rsidRPr="00316322" w:rsidRDefault="00316322" w:rsidP="00316322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lastRenderedPageBreak/>
        <w:t>Наличие оборудования, позволяющего  разметить границы для  выполнения соответствующих заданий </w:t>
      </w:r>
      <w:r w:rsidRPr="00316322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в наличии – конуса разметочны</w:t>
      </w:r>
      <w:proofErr w:type="gramStart"/>
      <w:r w:rsidRPr="00316322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е(</w:t>
      </w:r>
      <w:proofErr w:type="gramEnd"/>
      <w:r w:rsidRPr="00316322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оградительные), стойки разметочный, вехи стержневые.</w:t>
      </w:r>
    </w:p>
    <w:p w:rsidR="00316322" w:rsidRPr="00316322" w:rsidRDefault="00316322" w:rsidP="00316322">
      <w:pPr>
        <w:spacing w:after="30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Поперечный уклон, обеспечивающий водоотвод ______________________________________ Продольный уклон (за исключением наклонного участка) не более 100‰ _________________</w:t>
      </w:r>
    </w:p>
    <w:p w:rsidR="00316322" w:rsidRPr="00316322" w:rsidRDefault="00316322" w:rsidP="00316322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Наличие освещенности </w:t>
      </w:r>
      <w:r w:rsidRPr="00316322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освещенность учебных площадок соответствует 20 лк</w:t>
      </w:r>
    </w:p>
    <w:p w:rsidR="00316322" w:rsidRPr="00316322" w:rsidRDefault="00316322" w:rsidP="00316322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Наличие перекрестка (регулируемого или нерегулируемого) </w:t>
      </w:r>
      <w:r w:rsidRPr="00316322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в наличии регулируемый и нерегулируемый перекрестки.</w:t>
      </w:r>
    </w:p>
    <w:p w:rsidR="00316322" w:rsidRPr="00316322" w:rsidRDefault="00316322" w:rsidP="00316322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Наличие пешеходного перехода </w:t>
      </w:r>
      <w:r w:rsidRPr="00316322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в наличии регулируемый пешеходный переход.</w:t>
      </w:r>
    </w:p>
    <w:p w:rsidR="00316322" w:rsidRPr="00316322" w:rsidRDefault="00316322" w:rsidP="00316322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Наличие дорожных знаков (для автодромов)</w:t>
      </w:r>
      <w:r w:rsidRPr="00316322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 оборудован дорожными знаками</w:t>
      </w:r>
      <w:proofErr w:type="gramStart"/>
      <w:r w:rsidRPr="00316322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,</w:t>
      </w:r>
      <w:proofErr w:type="gramEnd"/>
      <w:r w:rsidRPr="00316322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изготовленными по </w:t>
      </w:r>
      <w:proofErr w:type="spellStart"/>
      <w:r w:rsidRPr="00316322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ГОСТу</w:t>
      </w:r>
      <w:proofErr w:type="spellEnd"/>
      <w:r w:rsidRPr="00316322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Р 52290-2004 и размещены на  уменьшенном расстоянии в установленном  порядке дислокацией. Поверхность знаков чистая, без повреждений.</w:t>
      </w:r>
    </w:p>
    <w:p w:rsidR="00316322" w:rsidRPr="00316322" w:rsidRDefault="00316322" w:rsidP="00316322">
      <w:pPr>
        <w:spacing w:after="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Наличие средств организации дорожного движения (для автодромов) </w:t>
      </w:r>
      <w:r w:rsidRPr="00316322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Светофор светодиодный 200мм Т.1.1, пешеходный П.1.1, ГОСТ </w:t>
      </w:r>
      <w:proofErr w:type="gramStart"/>
      <w:r w:rsidRPr="00316322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316322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 xml:space="preserve"> 25282-2004. Конструкция светофора обеспечивает предохранение резьбовых соединений от </w:t>
      </w:r>
      <w:proofErr w:type="spellStart"/>
      <w:r w:rsidRPr="00316322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самоотвинчивания</w:t>
      </w:r>
      <w:proofErr w:type="spellEnd"/>
      <w:r w:rsidRPr="00316322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, монтаж – на светофорных стойках. Технические характеристики соответствуют требованиям ТУ.</w:t>
      </w:r>
    </w:p>
    <w:p w:rsidR="00316322" w:rsidRPr="00316322" w:rsidRDefault="00316322" w:rsidP="00316322">
      <w:pPr>
        <w:spacing w:after="30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__________________________________________</w:t>
      </w:r>
    </w:p>
    <w:p w:rsidR="00316322" w:rsidRPr="00316322" w:rsidRDefault="00316322" w:rsidP="00316322">
      <w:pPr>
        <w:spacing w:after="300" w:line="360" w:lineRule="atLeast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Наличие утвержденных технических условий (для автоматизированных автодромов) ______________________________________</w:t>
      </w:r>
    </w:p>
    <w:p w:rsidR="00316322" w:rsidRPr="00316322" w:rsidRDefault="00316322" w:rsidP="00316322">
      <w:pPr>
        <w:spacing w:after="0" w:line="360" w:lineRule="atLeast"/>
        <w:jc w:val="center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Представленные сведения соответствуют требованиям, предъявляемым к </w:t>
      </w:r>
      <w:r w:rsidRPr="00316322">
        <w:rPr>
          <w:rFonts w:ascii="Arial" w:eastAsia="Times New Roman" w:hAnsi="Arial" w:cs="Arial"/>
          <w:color w:val="454545"/>
          <w:sz w:val="24"/>
          <w:szCs w:val="24"/>
          <w:u w:val="single"/>
          <w:bdr w:val="none" w:sz="0" w:space="0" w:color="auto" w:frame="1"/>
          <w:lang w:eastAsia="ru-RU"/>
        </w:rPr>
        <w:t>автодрому</w:t>
      </w:r>
    </w:p>
    <w:p w:rsidR="00316322" w:rsidRPr="00316322" w:rsidRDefault="00316322" w:rsidP="00316322">
      <w:pPr>
        <w:spacing w:after="300" w:line="360" w:lineRule="atLeast"/>
        <w:jc w:val="center"/>
        <w:textAlignment w:val="bottom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316322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(закрытой площадке, автодрому, автоматизированному автодрому)</w:t>
      </w:r>
    </w:p>
    <w:p w:rsidR="00F67A76" w:rsidRDefault="00F67A76"/>
    <w:sectPr w:rsidR="00F67A76" w:rsidSect="00F6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322"/>
    <w:rsid w:val="00316322"/>
    <w:rsid w:val="00F6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76"/>
  </w:style>
  <w:style w:type="paragraph" w:styleId="2">
    <w:name w:val="heading 2"/>
    <w:basedOn w:val="a"/>
    <w:link w:val="20"/>
    <w:uiPriority w:val="9"/>
    <w:qFormat/>
    <w:rsid w:val="003163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3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-meta-item">
    <w:name w:val="item-meta-item"/>
    <w:basedOn w:val="a0"/>
    <w:rsid w:val="00316322"/>
  </w:style>
  <w:style w:type="paragraph" w:styleId="a3">
    <w:name w:val="Normal (Web)"/>
    <w:basedOn w:val="a"/>
    <w:uiPriority w:val="99"/>
    <w:semiHidden/>
    <w:unhideWhenUsed/>
    <w:rsid w:val="0031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3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2965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2022-03-15T06:18:00Z</dcterms:created>
  <dcterms:modified xsi:type="dcterms:W3CDTF">2022-03-15T06:27:00Z</dcterms:modified>
</cp:coreProperties>
</file>