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FA" w:rsidRPr="00A8334E" w:rsidRDefault="00230DFA" w:rsidP="00B0649E">
      <w:pPr>
        <w:pStyle w:val="NoSpacing"/>
        <w:rPr>
          <w:rStyle w:val="Emphasis"/>
          <w:rFonts w:ascii="Times New Roman" w:hAnsi="Times New Roman"/>
          <w:i w:val="0"/>
          <w:iCs/>
          <w:sz w:val="28"/>
          <w:szCs w:val="28"/>
        </w:rPr>
      </w:pPr>
      <w:bookmarkStart w:id="0" w:name="_GoBack"/>
      <w:bookmarkEnd w:id="0"/>
    </w:p>
    <w:p w:rsidR="00230DFA" w:rsidRDefault="00230DFA" w:rsidP="00B0649E">
      <w:pPr>
        <w:pStyle w:val="NoSpacing"/>
        <w:rPr>
          <w:rStyle w:val="Emphasis"/>
          <w:rFonts w:ascii="Times New Roman" w:hAnsi="Times New Roman"/>
          <w:i w:val="0"/>
          <w:iCs/>
          <w:sz w:val="28"/>
          <w:szCs w:val="28"/>
        </w:rPr>
      </w:pPr>
    </w:p>
    <w:p w:rsidR="00230DFA" w:rsidRDefault="00230DFA" w:rsidP="00B0649E">
      <w:pPr>
        <w:pStyle w:val="NoSpacing"/>
        <w:rPr>
          <w:rStyle w:val="Emphasis"/>
          <w:rFonts w:ascii="Times New Roman" w:hAnsi="Times New Roman"/>
          <w:i w:val="0"/>
          <w:iCs/>
          <w:sz w:val="28"/>
          <w:szCs w:val="28"/>
        </w:rPr>
      </w:pPr>
    </w:p>
    <w:p w:rsidR="00230DFA"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Pr="002E3325" w:rsidRDefault="00230DFA" w:rsidP="00B0649E">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r w:rsidRPr="002E3325">
        <w:rPr>
          <w:rStyle w:val="Emphasis"/>
          <w:rFonts w:ascii="Times New Roman" w:hAnsi="Times New Roman"/>
          <w:i w:val="0"/>
          <w:iCs/>
          <w:sz w:val="28"/>
          <w:szCs w:val="28"/>
        </w:rPr>
        <w:t xml:space="preserve"> </w:t>
      </w: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Default="00230DFA" w:rsidP="00CD2084">
      <w:pPr>
        <w:pStyle w:val="NoSpacing"/>
        <w:rPr>
          <w:rStyle w:val="Emphasis"/>
          <w:rFonts w:ascii="Times New Roman" w:hAnsi="Times New Roman"/>
          <w:i w:val="0"/>
          <w:iCs/>
          <w:sz w:val="28"/>
          <w:szCs w:val="28"/>
        </w:rPr>
      </w:pPr>
    </w:p>
    <w:p w:rsidR="00230DFA" w:rsidRPr="00F1305B" w:rsidRDefault="00230DFA" w:rsidP="00F1305B">
      <w:pPr>
        <w:pStyle w:val="NoSpacing"/>
        <w:jc w:val="center"/>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РАБОЧАЯ ПРОГРАММА</w:t>
      </w:r>
    </w:p>
    <w:p w:rsidR="00230DFA" w:rsidRPr="00F1305B" w:rsidRDefault="00230DFA" w:rsidP="00F1305B">
      <w:pPr>
        <w:pStyle w:val="NoSpacing"/>
        <w:jc w:val="center"/>
        <w:rPr>
          <w:rStyle w:val="Emphasis"/>
          <w:rFonts w:ascii="Times New Roman" w:hAnsi="Times New Roman"/>
          <w:i w:val="0"/>
          <w:iCs/>
          <w:sz w:val="24"/>
          <w:szCs w:val="24"/>
        </w:rPr>
      </w:pPr>
      <w:r w:rsidRPr="00F1305B">
        <w:rPr>
          <w:rStyle w:val="Emphasis"/>
          <w:rFonts w:ascii="Times New Roman" w:hAnsi="Times New Roman"/>
          <w:i w:val="0"/>
          <w:iCs/>
          <w:sz w:val="24"/>
          <w:szCs w:val="24"/>
        </w:rPr>
        <w:t>ПРОФЕССИОНАЛЬНОЙ  ПЕРЕПОДГОТОВКИ ВОДИТЕЛЕЙ  ТРАНСПОРТНЫХ</w:t>
      </w:r>
    </w:p>
    <w:p w:rsidR="00230DFA" w:rsidRPr="00F1305B" w:rsidRDefault="00230DFA" w:rsidP="00F1305B">
      <w:pPr>
        <w:pStyle w:val="NoSpacing"/>
        <w:jc w:val="center"/>
        <w:rPr>
          <w:rStyle w:val="Emphasis"/>
          <w:rFonts w:ascii="Times New Roman" w:hAnsi="Times New Roman"/>
          <w:i w:val="0"/>
          <w:iCs/>
          <w:sz w:val="24"/>
          <w:szCs w:val="24"/>
        </w:rPr>
      </w:pPr>
      <w:r w:rsidRPr="00F1305B">
        <w:rPr>
          <w:rStyle w:val="Emphasis"/>
          <w:rFonts w:ascii="Times New Roman" w:hAnsi="Times New Roman"/>
          <w:i w:val="0"/>
          <w:iCs/>
          <w:sz w:val="24"/>
          <w:szCs w:val="24"/>
        </w:rPr>
        <w:t>СРЕДСТВ  С КАТЕГОРИИ "С"  НА КАТЕГОРИЮ «В»</w:t>
      </w:r>
    </w:p>
    <w:p w:rsidR="00230DFA" w:rsidRPr="00F1305B" w:rsidRDefault="00230DFA" w:rsidP="00F1305B">
      <w:pPr>
        <w:pStyle w:val="NoSpacing"/>
        <w:jc w:val="center"/>
        <w:rPr>
          <w:rStyle w:val="Emphasis"/>
          <w:rFonts w:ascii="Times New Roman" w:hAnsi="Times New Roman"/>
          <w:i w:val="0"/>
          <w:iCs/>
          <w:sz w:val="24"/>
          <w:szCs w:val="24"/>
        </w:rPr>
      </w:pPr>
    </w:p>
    <w:p w:rsidR="00230DFA" w:rsidRPr="00F1305B" w:rsidRDefault="00230DFA" w:rsidP="00F1305B">
      <w:pPr>
        <w:pStyle w:val="NoSpacing"/>
        <w:numPr>
          <w:ilvl w:val="0"/>
          <w:numId w:val="1"/>
        </w:numPr>
        <w:jc w:val="center"/>
        <w:rPr>
          <w:rStyle w:val="Emphasis"/>
          <w:rFonts w:ascii="Times New Roman" w:hAnsi="Times New Roman"/>
          <w:i w:val="0"/>
          <w:iCs/>
          <w:sz w:val="24"/>
          <w:szCs w:val="24"/>
        </w:rPr>
      </w:pPr>
      <w:r w:rsidRPr="00F1305B">
        <w:rPr>
          <w:rStyle w:val="Emphasis"/>
          <w:rFonts w:ascii="Times New Roman" w:hAnsi="Times New Roman"/>
          <w:i w:val="0"/>
          <w:iCs/>
          <w:sz w:val="24"/>
          <w:szCs w:val="24"/>
        </w:rPr>
        <w:t>ПОЯСНИТЕЛЬНАЯ ЗАПИСКА</w:t>
      </w:r>
    </w:p>
    <w:p w:rsidR="00230DFA" w:rsidRPr="00F1305B" w:rsidRDefault="00230DFA" w:rsidP="00FA61CE">
      <w:pPr>
        <w:pStyle w:val="NoSpacing"/>
        <w:ind w:left="1080"/>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 xml:space="preserve">Рабочая программа переподготовки водителей транспортных средств с категории "C" на категорию "B" (далее - рабочая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F1305B">
          <w:rPr>
            <w:rStyle w:val="Emphasis"/>
            <w:rFonts w:ascii="Times New Roman" w:hAnsi="Times New Roman"/>
            <w:i w:val="0"/>
            <w:iCs/>
            <w:sz w:val="24"/>
            <w:szCs w:val="24"/>
          </w:rPr>
          <w:t>1995 г</w:t>
        </w:r>
      </w:smartTag>
      <w:r w:rsidRPr="00F1305B">
        <w:rPr>
          <w:rStyle w:val="Emphasis"/>
          <w:rFonts w:ascii="Times New Roman" w:hAnsi="Times New Roman"/>
          <w:i w:val="0"/>
          <w:iCs/>
          <w:sz w:val="24"/>
          <w:szCs w:val="24"/>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F1305B">
          <w:rPr>
            <w:rStyle w:val="Emphasis"/>
            <w:rFonts w:ascii="Times New Roman" w:hAnsi="Times New Roman"/>
            <w:i w:val="0"/>
            <w:iCs/>
            <w:sz w:val="24"/>
            <w:szCs w:val="24"/>
          </w:rPr>
          <w:t>2012 г</w:t>
        </w:r>
      </w:smartTag>
      <w:r w:rsidRPr="00F1305B">
        <w:rPr>
          <w:rStyle w:val="Emphasis"/>
          <w:rFonts w:ascii="Times New Roman" w:hAnsi="Times New Roman"/>
          <w:i w:val="0"/>
          <w:iCs/>
          <w:sz w:val="24"/>
          <w:szCs w:val="24"/>
        </w:rP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F1305B">
          <w:rPr>
            <w:rStyle w:val="Emphasis"/>
            <w:rFonts w:ascii="Times New Roman" w:hAnsi="Times New Roman"/>
            <w:i w:val="0"/>
            <w:iCs/>
            <w:sz w:val="24"/>
            <w:szCs w:val="24"/>
          </w:rPr>
          <w:t>2013 г</w:t>
        </w:r>
      </w:smartTag>
      <w:r w:rsidRPr="00F1305B">
        <w:rPr>
          <w:rStyle w:val="Emphasis"/>
          <w:rFonts w:ascii="Times New Roman" w:hAnsi="Times New Roman"/>
          <w:i w:val="0"/>
          <w:iCs/>
          <w:sz w:val="24"/>
          <w:szCs w:val="24"/>
        </w:rPr>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1305B">
          <w:rPr>
            <w:rStyle w:val="Emphasis"/>
            <w:rFonts w:ascii="Times New Roman" w:hAnsi="Times New Roman"/>
            <w:i w:val="0"/>
            <w:iCs/>
            <w:sz w:val="24"/>
            <w:szCs w:val="24"/>
          </w:rPr>
          <w:t>2013 г</w:t>
        </w:r>
      </w:smartTag>
      <w:r w:rsidRPr="00F1305B">
        <w:rPr>
          <w:rStyle w:val="Emphasis"/>
          <w:rFonts w:ascii="Times New Roman" w:hAnsi="Times New Roman"/>
          <w:i w:val="0"/>
          <w:iCs/>
          <w:sz w:val="24"/>
          <w:szCs w:val="24"/>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F1305B">
          <w:rPr>
            <w:rStyle w:val="Emphasis"/>
            <w:rFonts w:ascii="Times New Roman" w:hAnsi="Times New Roman"/>
            <w:i w:val="0"/>
            <w:iCs/>
            <w:sz w:val="24"/>
            <w:szCs w:val="24"/>
          </w:rPr>
          <w:t>2013 г</w:t>
        </w:r>
      </w:smartTag>
      <w:r w:rsidRPr="00F1305B">
        <w:rPr>
          <w:rStyle w:val="Emphasis"/>
          <w:rFonts w:ascii="Times New Roman" w:hAnsi="Times New Roman"/>
          <w:i w:val="0"/>
          <w:iCs/>
          <w:sz w:val="24"/>
          <w:szCs w:val="24"/>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F1305B">
          <w:rPr>
            <w:rStyle w:val="Emphasis"/>
            <w:rFonts w:ascii="Times New Roman" w:hAnsi="Times New Roman"/>
            <w:i w:val="0"/>
            <w:iCs/>
            <w:sz w:val="24"/>
            <w:szCs w:val="24"/>
          </w:rPr>
          <w:t>2013 г</w:t>
        </w:r>
      </w:smartTag>
      <w:r w:rsidRPr="00F1305B">
        <w:rPr>
          <w:rStyle w:val="Emphasis"/>
          <w:rFonts w:ascii="Times New Roman" w:hAnsi="Times New Roman"/>
          <w:i w:val="0"/>
          <w:iCs/>
          <w:sz w:val="24"/>
          <w:szCs w:val="24"/>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F1305B">
          <w:rPr>
            <w:rStyle w:val="Emphasis"/>
            <w:rFonts w:ascii="Times New Roman" w:hAnsi="Times New Roman"/>
            <w:i w:val="0"/>
            <w:iCs/>
            <w:sz w:val="24"/>
            <w:szCs w:val="24"/>
          </w:rPr>
          <w:t>2013 г</w:t>
        </w:r>
      </w:smartTag>
      <w:r w:rsidRPr="00F1305B">
        <w:rPr>
          <w:rStyle w:val="Emphasis"/>
          <w:rFonts w:ascii="Times New Roman" w:hAnsi="Times New Roman"/>
          <w:i w:val="0"/>
          <w:iCs/>
          <w:sz w:val="24"/>
          <w:szCs w:val="24"/>
        </w:rPr>
        <w:t>., регистрационный N 29969).</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Рабочий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Специальный цикл включает учебные предметы:</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"Устройство и техническое обслуживание транспортных средств категории "B" как объектов управления";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управления транспортными средствами категории "B";</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"Вождение транспортных средств категории "B" (с механической трансмиссией/с автоматической трансмиссией)".</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Профессиональный цикл включает учебный предмет:</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"Организация и выполнение пассажирских перевозок автомобильным транспортом".</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Рабочей программа предусматривает достаточный для формирования, закрепления и развития практических навыков и компетенций объем практики.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Рабочей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Рабочей программа может быть использована для разработки рабочей программы для профессиональной подготовки лиц, не достигших 18 лет.</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F1305B">
      <w:pPr>
        <w:pStyle w:val="NoSpacing"/>
        <w:numPr>
          <w:ilvl w:val="0"/>
          <w:numId w:val="1"/>
        </w:numPr>
        <w:jc w:val="center"/>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РАБОЧИЙ УЧЕБНЫЙ ПЛАН</w:t>
      </w:r>
    </w:p>
    <w:p w:rsidR="00230DFA" w:rsidRPr="00F1305B" w:rsidRDefault="00230DFA" w:rsidP="00EF74FC">
      <w:pPr>
        <w:pStyle w:val="NoSpacing"/>
        <w:ind w:left="1080"/>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Таблица 1</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993"/>
        <w:gridCol w:w="1701"/>
        <w:gridCol w:w="1722"/>
      </w:tblGrid>
      <w:tr w:rsidR="00230DFA" w:rsidRPr="00D558D2" w:rsidTr="00D558D2">
        <w:tc>
          <w:tcPr>
            <w:tcW w:w="675" w:type="dxa"/>
            <w:vMerge w:val="restart"/>
            <w:vAlign w:val="center"/>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5670"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Учебные предметы</w:t>
            </w:r>
          </w:p>
        </w:tc>
        <w:tc>
          <w:tcPr>
            <w:tcW w:w="4416" w:type="dxa"/>
            <w:gridSpan w:val="3"/>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w:t>
            </w:r>
          </w:p>
        </w:tc>
      </w:tr>
      <w:tr w:rsidR="00230DFA" w:rsidRPr="00D558D2" w:rsidTr="00D558D2">
        <w:tc>
          <w:tcPr>
            <w:tcW w:w="675" w:type="dxa"/>
            <w:vMerge/>
            <w:vAlign w:val="center"/>
          </w:tcPr>
          <w:p w:rsidR="00230DFA" w:rsidRPr="00D558D2" w:rsidRDefault="00230DFA" w:rsidP="001B5BDF">
            <w:pPr>
              <w:pStyle w:val="NoSpacing"/>
              <w:rPr>
                <w:rStyle w:val="Emphasis"/>
                <w:rFonts w:ascii="Times New Roman" w:hAnsi="Times New Roman"/>
                <w:i w:val="0"/>
                <w:iCs/>
                <w:sz w:val="24"/>
                <w:szCs w:val="24"/>
              </w:rPr>
            </w:pPr>
          </w:p>
        </w:tc>
        <w:tc>
          <w:tcPr>
            <w:tcW w:w="5670"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993"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Всего</w:t>
            </w:r>
          </w:p>
        </w:tc>
        <w:tc>
          <w:tcPr>
            <w:tcW w:w="3423"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 том числе</w:t>
            </w:r>
          </w:p>
        </w:tc>
      </w:tr>
      <w:tr w:rsidR="00230DFA" w:rsidRPr="00D558D2" w:rsidTr="00D558D2">
        <w:tc>
          <w:tcPr>
            <w:tcW w:w="675" w:type="dxa"/>
            <w:vMerge/>
            <w:vAlign w:val="center"/>
          </w:tcPr>
          <w:p w:rsidR="00230DFA" w:rsidRPr="00D558D2" w:rsidRDefault="00230DFA" w:rsidP="001B5BDF">
            <w:pPr>
              <w:pStyle w:val="NoSpacing"/>
              <w:rPr>
                <w:rStyle w:val="Emphasis"/>
                <w:rFonts w:ascii="Times New Roman" w:hAnsi="Times New Roman"/>
                <w:i w:val="0"/>
                <w:iCs/>
                <w:sz w:val="24"/>
                <w:szCs w:val="24"/>
              </w:rPr>
            </w:pPr>
          </w:p>
        </w:tc>
        <w:tc>
          <w:tcPr>
            <w:tcW w:w="5670"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993"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Теоретичес-кие занятия</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Практичес-кие занятия</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0086" w:type="dxa"/>
            <w:gridSpan w:val="4"/>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Учебные предметы специального цикла</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1.1</w:t>
            </w: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Устройство и техническое обслуживание транспортных средств категории "B" как объектов управления.</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10</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Основы управления транспортными средствами категории "B".</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8</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1.3</w:t>
            </w: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Вождение транспортных средств категории "B" (с механической трансмиссией/с автоматической трансмиссией) &lt;1&gt;</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26/24</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26/24</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0086" w:type="dxa"/>
            <w:gridSpan w:val="4"/>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Учебные предметы профессионального цикла</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2.1</w:t>
            </w: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Организация и выполнение пассажирских перевозок автомобильным транспортом.</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w:t>
            </w:r>
          </w:p>
        </w:tc>
        <w:tc>
          <w:tcPr>
            <w:tcW w:w="10086" w:type="dxa"/>
            <w:gridSpan w:val="4"/>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Квалификационный экзамен</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3.1</w:t>
            </w: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Квалификационный экзамен</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5670"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60/58</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26</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34/32</w:t>
            </w:r>
          </w:p>
        </w:tc>
      </w:tr>
    </w:tbl>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EF74FC">
      <w:pPr>
        <w:pStyle w:val="NoSpacing"/>
        <w:numPr>
          <w:ilvl w:val="0"/>
          <w:numId w:val="1"/>
        </w:numPr>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РАБОЧИЕ ПРОГРАММЫ УЧЕБНЫХ ПРЕДМЕТОВ</w:t>
      </w:r>
    </w:p>
    <w:p w:rsidR="00230DFA" w:rsidRPr="00F1305B" w:rsidRDefault="00230DFA" w:rsidP="00EF74FC">
      <w:pPr>
        <w:pStyle w:val="NoSpacing"/>
        <w:ind w:left="1080"/>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3.1. Специальный цикл Рабочей программы.</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3.1.1. Учебный предмет "Устройство и техническое обслуживание транспортных средств категории "B" как объектов управления".</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Распределение учебных часов по разделам и темамТаблица 2</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237"/>
        <w:gridCol w:w="947"/>
        <w:gridCol w:w="1463"/>
        <w:gridCol w:w="1439"/>
      </w:tblGrid>
      <w:tr w:rsidR="00230DFA" w:rsidRPr="00D558D2" w:rsidTr="00D558D2">
        <w:tc>
          <w:tcPr>
            <w:tcW w:w="675" w:type="dxa"/>
            <w:vMerge w:val="restart"/>
            <w:vAlign w:val="center"/>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6237"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разделов и тем</w:t>
            </w:r>
          </w:p>
        </w:tc>
        <w:tc>
          <w:tcPr>
            <w:tcW w:w="3849" w:type="dxa"/>
            <w:gridSpan w:val="3"/>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w:t>
            </w:r>
          </w:p>
        </w:tc>
      </w:tr>
      <w:tr w:rsidR="00230DFA" w:rsidRPr="00D558D2" w:rsidTr="00D558D2">
        <w:tc>
          <w:tcPr>
            <w:tcW w:w="675" w:type="dxa"/>
            <w:vMerge/>
            <w:vAlign w:val="center"/>
          </w:tcPr>
          <w:p w:rsidR="00230DFA" w:rsidRPr="00D558D2" w:rsidRDefault="00230DFA" w:rsidP="001B5BDF">
            <w:pPr>
              <w:pStyle w:val="NoSpacing"/>
              <w:rPr>
                <w:rStyle w:val="Emphasis"/>
                <w:rFonts w:ascii="Times New Roman" w:hAnsi="Times New Roman"/>
                <w:i w:val="0"/>
                <w:iCs/>
                <w:sz w:val="24"/>
                <w:szCs w:val="24"/>
              </w:rPr>
            </w:pPr>
          </w:p>
        </w:tc>
        <w:tc>
          <w:tcPr>
            <w:tcW w:w="6237"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947"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Всего</w:t>
            </w:r>
          </w:p>
        </w:tc>
        <w:tc>
          <w:tcPr>
            <w:tcW w:w="2902"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 том числе</w:t>
            </w:r>
          </w:p>
        </w:tc>
      </w:tr>
      <w:tr w:rsidR="00230DFA" w:rsidRPr="00D558D2" w:rsidTr="00D558D2">
        <w:tc>
          <w:tcPr>
            <w:tcW w:w="675" w:type="dxa"/>
            <w:vMerge/>
            <w:vAlign w:val="center"/>
          </w:tcPr>
          <w:p w:rsidR="00230DFA" w:rsidRPr="00D558D2" w:rsidRDefault="00230DFA" w:rsidP="001B5BDF">
            <w:pPr>
              <w:pStyle w:val="NoSpacing"/>
              <w:rPr>
                <w:rStyle w:val="Emphasis"/>
                <w:rFonts w:ascii="Times New Roman" w:hAnsi="Times New Roman"/>
                <w:i w:val="0"/>
                <w:iCs/>
                <w:sz w:val="24"/>
                <w:szCs w:val="24"/>
              </w:rPr>
            </w:pPr>
          </w:p>
        </w:tc>
        <w:tc>
          <w:tcPr>
            <w:tcW w:w="6237"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947"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Теоретичес-кие занятия</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Практичес-кие занятия</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0086" w:type="dxa"/>
            <w:gridSpan w:val="4"/>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Устройство транспортных средств</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1.1</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транспортных средств категории "B"</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Кузов автомобиля, рабочее место водителя, системы пассивной безопасности</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трансмиссии</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2.1</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Назначение и состав ходовой части</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2.2</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тормозных систем</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2.3</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системы рулевого управления</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2.4</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Электронные системы помощи водителю</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2.5</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8</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8</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2.6</w:t>
            </w:r>
          </w:p>
        </w:tc>
        <w:tc>
          <w:tcPr>
            <w:tcW w:w="10086" w:type="dxa"/>
            <w:gridSpan w:val="4"/>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Техническое обслуживание</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2.7</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Система технического обслуживания</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2.8</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Меры безопасности и защиты окружающей природной среды при эксплуатации транспортного средства</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2.9</w:t>
            </w: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Устранение неисправностей &lt;1&gt;</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6237" w:type="dxa"/>
          </w:tcPr>
          <w:p w:rsidR="00230DFA" w:rsidRPr="00D558D2" w:rsidRDefault="00230DFA" w:rsidP="001B5BDF">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94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146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10</w:t>
            </w:r>
          </w:p>
        </w:tc>
        <w:tc>
          <w:tcPr>
            <w:tcW w:w="14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bl>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 Устройство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1.1 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1.2 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1.3 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1.4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1.5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1.6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1.7 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 Техническое обслуживание.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2.1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2.2 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2.3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230DFA" w:rsidRPr="00F1305B" w:rsidRDefault="00230DFA" w:rsidP="001459E0">
      <w:pPr>
        <w:pStyle w:val="NoSpacing"/>
        <w:rPr>
          <w:rStyle w:val="Emphasis"/>
          <w:rFonts w:ascii="Times New Roman" w:hAnsi="Times New Roman"/>
          <w:i w:val="0"/>
          <w:iCs/>
          <w:sz w:val="24"/>
          <w:szCs w:val="24"/>
        </w:rPr>
      </w:pPr>
    </w:p>
    <w:p w:rsidR="00230DFA"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3.1.2. Учебный предмет "Основы управления транспортными средствами категории "B".</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Распределение учебных часов по разделам и темамТаблица 3</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993"/>
        <w:gridCol w:w="1701"/>
        <w:gridCol w:w="1722"/>
      </w:tblGrid>
      <w:tr w:rsidR="00230DFA" w:rsidRPr="00D558D2" w:rsidTr="00D558D2">
        <w:tc>
          <w:tcPr>
            <w:tcW w:w="675"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5670"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разделов и тем</w:t>
            </w:r>
          </w:p>
        </w:tc>
        <w:tc>
          <w:tcPr>
            <w:tcW w:w="4416" w:type="dxa"/>
            <w:gridSpan w:val="3"/>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w:t>
            </w:r>
          </w:p>
        </w:tc>
      </w:tr>
      <w:tr w:rsidR="00230DFA" w:rsidRPr="00D558D2" w:rsidTr="00D558D2">
        <w:tc>
          <w:tcPr>
            <w:tcW w:w="675" w:type="dxa"/>
            <w:vMerge/>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5670" w:type="dxa"/>
            <w:vMerge/>
            <w:vAlign w:val="center"/>
          </w:tcPr>
          <w:p w:rsidR="00230DFA" w:rsidRPr="00D558D2" w:rsidRDefault="00230DFA" w:rsidP="001B5BDF">
            <w:pPr>
              <w:pStyle w:val="NoSpacing"/>
              <w:rPr>
                <w:rStyle w:val="Emphasis"/>
                <w:rFonts w:ascii="Times New Roman" w:hAnsi="Times New Roman"/>
                <w:i w:val="0"/>
                <w:iCs/>
                <w:sz w:val="24"/>
                <w:szCs w:val="24"/>
              </w:rPr>
            </w:pP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Всего</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Теоретичес-кие занятия</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Практичес-кие занятия</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Приемы управления транспортным средством</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Управление транспортным средством в штатных ситуациях</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Управление транспортным средством в нештатных ситуациях</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8</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r>
    </w:tbl>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3.1.3. Учебный предмет "Вождение транспортных средств категории "B" (для транспортных средств с механической трансмиссией).</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Распределение учебных часов по разделам и темамТаблица 4</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7324"/>
        <w:gridCol w:w="2566"/>
      </w:tblGrid>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737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разделов и тем</w:t>
            </w:r>
          </w:p>
        </w:tc>
        <w:tc>
          <w:tcPr>
            <w:tcW w:w="2573" w:type="dxa"/>
            <w:vAlign w:val="center"/>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 практического обучения</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9944" w:type="dxa"/>
            <w:gridSpan w:val="2"/>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Первоначальное обучение вождению</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1.1</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Посадка, действия органами управления &lt;1&gt;</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1.3</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1.4</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Повороты в движении, разворот для движения в обратном направлении, проезд перекрестка и пешеходного перехода</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1.5</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задним ходом</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1.6</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в ограниченных проездах, сложное маневрирование</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1.7</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с прицепом &lt;2&gt;</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14</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9944" w:type="dxa"/>
            <w:gridSpan w:val="2"/>
          </w:tcPr>
          <w:p w:rsidR="00230DFA" w:rsidRPr="00D558D2" w:rsidRDefault="00230DFA" w:rsidP="005145F3">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Обучение вождению в условиях дорожного движения</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2.1</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Вождение по учебным маршрутам &lt;3&gt;</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r>
      <w:tr w:rsidR="00230DFA" w:rsidRPr="00D558D2" w:rsidTr="00D558D2">
        <w:tc>
          <w:tcPr>
            <w:tcW w:w="817" w:type="dxa"/>
          </w:tcPr>
          <w:p w:rsidR="00230DFA" w:rsidRPr="00D558D2" w:rsidRDefault="00230DFA" w:rsidP="006C70BD">
            <w:pPr>
              <w:pStyle w:val="NoSpacing"/>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26</w:t>
            </w:r>
          </w:p>
        </w:tc>
      </w:tr>
    </w:tbl>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Обучение проводится на учебном транспортном средстве и (или) тренажере.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 Первоначальное обучение вождению.</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1.1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1.2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1.3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1.4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1.5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1.6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1.7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 Обучение вождению в условиях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3.1.4. Учебный предмет "Вождение транспортных средств категории "B" (для транспортных средств с автоматической трансмиссией).</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Распределение учебных часов по разделам и темамТаблица 5</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7324"/>
        <w:gridCol w:w="2566"/>
      </w:tblGrid>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737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разделов и тем</w:t>
            </w:r>
          </w:p>
        </w:tc>
        <w:tc>
          <w:tcPr>
            <w:tcW w:w="2573" w:type="dxa"/>
            <w:vAlign w:val="center"/>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 практического обучения</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9944" w:type="dxa"/>
            <w:gridSpan w:val="2"/>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Первоначальное обучение вождению</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1.1</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1.3</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Повороты в движении, разворот для движения в обратном направлении, проезд перекрестка и пешеходного перехода</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1.4</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задним ходом</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1.5</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в ограниченных проездах, сложное маневрирование</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1.6</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с прицепом &lt;1&gt;</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9944" w:type="dxa"/>
            <w:gridSpan w:val="2"/>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Обучение вождению в условиях дорожного движения</w:t>
            </w:r>
          </w:p>
        </w:tc>
      </w:tr>
      <w:tr w:rsidR="00230DFA" w:rsidRPr="00D558D2" w:rsidTr="00D558D2">
        <w:tc>
          <w:tcPr>
            <w:tcW w:w="817"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2.1</w:t>
            </w: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Вождение по учебным маршрутам &lt;2&gt;</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r>
      <w:tr w:rsidR="00230DFA" w:rsidRPr="00D558D2" w:rsidTr="00D558D2">
        <w:tc>
          <w:tcPr>
            <w:tcW w:w="817" w:type="dxa"/>
          </w:tcPr>
          <w:p w:rsidR="00230DFA" w:rsidRPr="00D558D2" w:rsidRDefault="00230DFA" w:rsidP="006C70BD">
            <w:pPr>
              <w:pStyle w:val="NoSpacing"/>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 по разделу</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12</w:t>
            </w:r>
          </w:p>
        </w:tc>
      </w:tr>
      <w:tr w:rsidR="00230DFA" w:rsidRPr="00D558D2" w:rsidTr="00D558D2">
        <w:tc>
          <w:tcPr>
            <w:tcW w:w="817" w:type="dxa"/>
          </w:tcPr>
          <w:p w:rsidR="00230DFA" w:rsidRPr="00D558D2" w:rsidRDefault="00230DFA" w:rsidP="006C70BD">
            <w:pPr>
              <w:pStyle w:val="NoSpacing"/>
              <w:rPr>
                <w:rStyle w:val="Emphasis"/>
                <w:rFonts w:ascii="Times New Roman" w:hAnsi="Times New Roman"/>
                <w:i w:val="0"/>
                <w:iCs/>
                <w:sz w:val="24"/>
                <w:szCs w:val="24"/>
              </w:rPr>
            </w:pPr>
          </w:p>
        </w:tc>
        <w:tc>
          <w:tcPr>
            <w:tcW w:w="737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257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24</w:t>
            </w:r>
          </w:p>
        </w:tc>
      </w:tr>
    </w:tbl>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 Первоначальное обучение вождению.</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1.1 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1.2 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1.3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1.4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1.5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1.6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 Обучение вождению в условиях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2.1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3.2 Профессиональный цикл Рабочей программы профессиональной подготовки водителей транспортных средств категории "B".</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3.2.1. Учебный предмет "Организация и выполнение пассажирских перевозок автомобильным транспортом".</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Распределение учебных часов по разделам и темамТаблица 6</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670"/>
        <w:gridCol w:w="993"/>
        <w:gridCol w:w="1701"/>
        <w:gridCol w:w="1722"/>
      </w:tblGrid>
      <w:tr w:rsidR="00230DFA" w:rsidRPr="00D558D2" w:rsidTr="00D558D2">
        <w:tc>
          <w:tcPr>
            <w:tcW w:w="675"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 п/п</w:t>
            </w:r>
          </w:p>
        </w:tc>
        <w:tc>
          <w:tcPr>
            <w:tcW w:w="5670" w:type="dxa"/>
            <w:vMerge w:val="restart"/>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разделов и тем</w:t>
            </w:r>
          </w:p>
        </w:tc>
        <w:tc>
          <w:tcPr>
            <w:tcW w:w="4416" w:type="dxa"/>
            <w:gridSpan w:val="3"/>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 часов</w:t>
            </w:r>
          </w:p>
        </w:tc>
      </w:tr>
      <w:tr w:rsidR="00230DFA" w:rsidRPr="00D558D2" w:rsidTr="00D558D2">
        <w:tc>
          <w:tcPr>
            <w:tcW w:w="675" w:type="dxa"/>
            <w:vMerge/>
            <w:vAlign w:val="center"/>
          </w:tcPr>
          <w:p w:rsidR="00230DFA" w:rsidRPr="00D558D2" w:rsidRDefault="00230DFA" w:rsidP="006C70BD">
            <w:pPr>
              <w:pStyle w:val="NoSpacing"/>
              <w:rPr>
                <w:rStyle w:val="Emphasis"/>
                <w:rFonts w:ascii="Times New Roman" w:hAnsi="Times New Roman"/>
                <w:i w:val="0"/>
                <w:iCs/>
                <w:sz w:val="24"/>
                <w:szCs w:val="24"/>
              </w:rPr>
            </w:pPr>
          </w:p>
        </w:tc>
        <w:tc>
          <w:tcPr>
            <w:tcW w:w="5670" w:type="dxa"/>
            <w:vMerge/>
            <w:vAlign w:val="center"/>
          </w:tcPr>
          <w:p w:rsidR="00230DFA" w:rsidRPr="00D558D2" w:rsidRDefault="00230DFA" w:rsidP="006C70BD">
            <w:pPr>
              <w:pStyle w:val="NoSpacing"/>
              <w:rPr>
                <w:rStyle w:val="Emphasis"/>
                <w:rFonts w:ascii="Times New Roman" w:hAnsi="Times New Roman"/>
                <w:i w:val="0"/>
                <w:iCs/>
                <w:sz w:val="24"/>
                <w:szCs w:val="24"/>
              </w:rPr>
            </w:pP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Всего</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Теоретичес-кие занятия</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Практичес-кие занятия</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Нормативное правовое обеспечение пассажирских перевозок автомобильным транспортом</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Технико-эксплуатационные показатели пассажирского автотранспорта</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3</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Диспетчерское руководство работой такси на линии</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4</w:t>
            </w: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Работа такси на линии</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2</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r w:rsidR="00230DFA" w:rsidRPr="00D558D2" w:rsidTr="00D558D2">
        <w:tc>
          <w:tcPr>
            <w:tcW w:w="675" w:type="dxa"/>
            <w:vAlign w:val="center"/>
          </w:tcPr>
          <w:p w:rsidR="00230DFA" w:rsidRPr="00D558D2" w:rsidRDefault="00230DFA" w:rsidP="00D558D2">
            <w:pPr>
              <w:pStyle w:val="NoSpacing"/>
              <w:jc w:val="center"/>
              <w:rPr>
                <w:rStyle w:val="Emphasis"/>
                <w:rFonts w:ascii="Times New Roman" w:hAnsi="Times New Roman"/>
                <w:i w:val="0"/>
                <w:iCs/>
                <w:sz w:val="24"/>
                <w:szCs w:val="24"/>
              </w:rPr>
            </w:pPr>
          </w:p>
        </w:tc>
        <w:tc>
          <w:tcPr>
            <w:tcW w:w="5670"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Итого</w:t>
            </w:r>
          </w:p>
        </w:tc>
        <w:tc>
          <w:tcPr>
            <w:tcW w:w="993"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c>
          <w:tcPr>
            <w:tcW w:w="170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6</w:t>
            </w:r>
          </w:p>
        </w:tc>
        <w:tc>
          <w:tcPr>
            <w:tcW w:w="1722"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w:t>
            </w:r>
          </w:p>
        </w:tc>
      </w:tr>
    </w:tbl>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3.Диспетчерское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4.Работа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EF74FC">
      <w:pPr>
        <w:pStyle w:val="NoSpacing"/>
        <w:numPr>
          <w:ilvl w:val="0"/>
          <w:numId w:val="1"/>
        </w:numPr>
        <w:rPr>
          <w:rStyle w:val="Emphasis"/>
          <w:rFonts w:ascii="Times New Roman" w:hAnsi="Times New Roman"/>
          <w:i w:val="0"/>
          <w:iCs/>
          <w:sz w:val="24"/>
          <w:szCs w:val="24"/>
        </w:rPr>
      </w:pPr>
      <w:r w:rsidRPr="00F1305B">
        <w:rPr>
          <w:rStyle w:val="Emphasis"/>
          <w:rFonts w:ascii="Times New Roman" w:hAnsi="Times New Roman"/>
          <w:i w:val="0"/>
          <w:iCs/>
          <w:sz w:val="24"/>
          <w:szCs w:val="24"/>
        </w:rPr>
        <w:t>ПЛАНИРУЕМЫЕ РЕЗУЛЬТАТЫ ОСВОЕНИЯ РАБОЧЕЙ ПРОГРАММЫ</w:t>
      </w:r>
    </w:p>
    <w:p w:rsidR="00230DFA" w:rsidRPr="00F1305B" w:rsidRDefault="00230DFA" w:rsidP="00EF74FC">
      <w:pPr>
        <w:pStyle w:val="NoSpacing"/>
        <w:ind w:left="1080"/>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 результате освоения Рабочей программы обучающиеся должны знать: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Правила дорожного движения, основы законодательства в сфере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правила обязательного страхования гражданской ответственности владельцев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безопасного управления транспортными средствами;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цели и задачи управления системами "водитель - автомобиль - дорога" и "водитель - автомобиль";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особенности наблюдения за дорожной обстановкой;</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способы контроля безопасной дистанции и бокового интервала;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порядок вызова аварийных и спасательных служб;</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обеспечения безопасности наиболее уязвимых участников дорожного движения: пешеходов, велосипедистов;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обеспечения детской пассажирской безопасности;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проблемы, связанные с нарушением правил дорожного движения водителями транспортных средств и их последствиями;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правовые аспекты (права, обязанности и ответственность) оказания первой помощи;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современные рекомендации по оказанию первой помощи;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методики и последовательность действий по оказанию первой помощи;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состав аптечки первой помощи (автомобильной) и правила использования ее компонентов.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 результате освоения Рабочей программы обучающиеся должны уметь: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безопасно и эффективно управлять транспортным средством (составом транспортных средств) в различных условиях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соблюдать Правила дорожного движения при управлении транспортным средством (составом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управлять своим эмоциональным состоянием;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конструктивно разрешать противоречия и конфликты, возникающие в дорожном движении;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выполнять ежедневное техническое обслуживание транспортного средства (состава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устранять мелкие неисправности в процессе эксплуатации транспортного средства (состава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обеспечивать безопасную посадку и высадку пассажиров, их перевозку, либо прием, размещение и перевозку грузов;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выбирать безопасные скорость, дистанцию и интервал в различных условиях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использовать зеркала заднего вида при маневрировании;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своевременно принимать правильные решения и уверенно действовать в сложных и опасных дорожных ситуациях;</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выполнять мероприятия по оказанию первой помощи пострадавшим в дорожно-транспортном происшествии;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совершенствовать свои навыки управления транспортным средством (составом транспортных средств).</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EF74FC">
      <w:pPr>
        <w:pStyle w:val="NoSpacing"/>
        <w:numPr>
          <w:ilvl w:val="0"/>
          <w:numId w:val="1"/>
        </w:numPr>
        <w:rPr>
          <w:rStyle w:val="Emphasis"/>
          <w:rFonts w:ascii="Times New Roman" w:hAnsi="Times New Roman"/>
          <w:i w:val="0"/>
          <w:iCs/>
          <w:sz w:val="24"/>
          <w:szCs w:val="24"/>
        </w:rPr>
      </w:pPr>
      <w:r w:rsidRPr="00F1305B">
        <w:rPr>
          <w:rStyle w:val="Emphasis"/>
          <w:rFonts w:ascii="Times New Roman" w:hAnsi="Times New Roman"/>
          <w:i w:val="0"/>
          <w:iCs/>
          <w:sz w:val="24"/>
          <w:szCs w:val="24"/>
        </w:rPr>
        <w:t>УСЛОВИЯ РЕАЛИЗАЦИИ РАБОЧЕЙ ПРОГРАММЫ</w:t>
      </w:r>
    </w:p>
    <w:p w:rsidR="00230DFA" w:rsidRPr="00F1305B" w:rsidRDefault="00230DFA" w:rsidP="00EF74FC">
      <w:pPr>
        <w:pStyle w:val="NoSpacing"/>
        <w:ind w:left="1080"/>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5.1.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Наполняемость учебной группы не должна превышать 30 человек.</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Расчетная формула для определения общего числа учебных кабинетов для теоретического обучения:</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 = Р гр * n/ 0,75*Ф пом;</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где П - число необходимых помещений;</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Ргр - расчетное учебное время полного курса теоретического обучения на одну группу, в часах;</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n - общее число групп;</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0,75 - постоянный коэффициент (загрузка учебного кабинета принимается равной 75%);</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Фпом - фонд времени использования помещения в часах.</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Первоначальное обучение вождению транспортных средств должно проводиться на закрытых площадках или автодромах.</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5.3. Информационно-методические условия реализации Рабочей программы включают:</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учебный план;</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календарный учебный график;</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рабочие программы учебных предметов;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методические материалы и разработки;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расписание занятий.</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5.4. Материально-технические условия реализации Рабочей программы.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Аппаратно-программный комплекс должен обеспечивать защиту персональных данных.</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Расчет количества необходимых механических транспортных средств осуществляется по формуле:</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N тс = ( Т*К / t * 24,5 * 12 ) + 1;</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где Nтс - количество автотранспортных средств;</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T - количество часов вождения в соответствии с учебным планом;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K - количество обучающихся в год;</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24,5 - среднее количество рабочих дней в месяц;</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12 - количество рабочих месяцев в году;</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1 - количество резервных учебных транспортных средств.</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Перечень учебного оборудованияТаблица 7</w:t>
      </w:r>
    </w:p>
    <w:p w:rsidR="00230DFA" w:rsidRPr="00F1305B" w:rsidRDefault="00230DFA" w:rsidP="001459E0">
      <w:pPr>
        <w:pStyle w:val="NoSpacing"/>
        <w:rPr>
          <w:rStyle w:val="Emphasis"/>
          <w:rFonts w:ascii="Times New Roman" w:hAnsi="Times New Roman"/>
          <w:i w:val="0"/>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21"/>
        <w:gridCol w:w="1539"/>
        <w:gridCol w:w="20"/>
        <w:gridCol w:w="1418"/>
      </w:tblGrid>
      <w:tr w:rsidR="00230DFA" w:rsidRPr="00D558D2" w:rsidTr="00D558D2">
        <w:tc>
          <w:tcPr>
            <w:tcW w:w="7621"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Наименование учебного оборудования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Единица измерения</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Количест-во</w:t>
            </w:r>
          </w:p>
        </w:tc>
      </w:tr>
      <w:tr w:rsidR="00230DFA" w:rsidRPr="00D558D2" w:rsidTr="00D558D2">
        <w:tc>
          <w:tcPr>
            <w:tcW w:w="10598" w:type="dxa"/>
            <w:gridSpan w:val="4"/>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Оборудование и технические средства обучения</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Тренажер &lt;1&gt;</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Аппаратно-программный комплекс тестирования и развития психофизиологических качеств водителя (АПК) &lt;2&gt;</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Детское удерживающее устройство</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Гибкое связующее звено (буксировочный трос)</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Тягово-сцепное устройство</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Компьютер с соответствующим программным обеспечением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Мультимедийный проектор</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Экран (монитор, электронная доска)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Магнитная доска со схемой населенного пункта &lt;3&gt;</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комплект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10598" w:type="dxa"/>
            <w:gridSpan w:val="4"/>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Учебно-наглядные пособия &lt;4&gt;</w:t>
            </w:r>
          </w:p>
        </w:tc>
      </w:tr>
      <w:tr w:rsidR="00230DFA" w:rsidRPr="00D558D2" w:rsidTr="00D558D2">
        <w:tc>
          <w:tcPr>
            <w:tcW w:w="10598" w:type="dxa"/>
            <w:gridSpan w:val="4"/>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Основы управления транспортными средствами</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Сложные дорожные условия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Виды и причины ДТП</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Типичные опасные ситуации</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Сложные метеоусловия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Движение в темное время суток</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Посадка водителя за рулем. Экипировка водителя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Способы торможения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Тормозной и остановочный путь</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Действия водителя в критических ситуациях</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Силы, действующие на транспортное средство</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Управление автомобилем в нештатных ситуациях</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Профессиональная надежность водителя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Дистанция и боковой интервал. Организация наблюдения в процессе управления транспортным средством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Влияние дорожных условий на безопасность движения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Безопасное прохождение поворотов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Безопасность пассажиров транспортных средств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Безопасность пешеходов и велосипедистов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Типичные ошибки пешеходов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Типовые примеры допускаемых нарушений ПДД</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Устройство и техническое обслуживание транспортных средств категории "B" как объектов управления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Классификация автомобилей</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автомобиля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10598" w:type="dxa"/>
            <w:gridSpan w:val="4"/>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Кузов автомобиля, системы пассивной безопасности</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двигателя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Горюче-смазочные материалы и специальные жидкости</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Схемы трансмиссии автомобилей с различными приводами</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сцепления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механической коробки переключения передач</w:t>
            </w:r>
          </w:p>
        </w:tc>
        <w:tc>
          <w:tcPr>
            <w:tcW w:w="1559"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18"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автоматической коробки переключения передач</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Передняя и задняя подвески</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Конструкции и маркировка автомобильных шин</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тормозных систем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системы рулевого управления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маркировка аккумуляторных батарей</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генератора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стартера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бесконтактной и микропроцессорной систем зажигания</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и принцип работы, внешних световых приборов и звуковых сигналов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Классификация прицепов</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Общее устройство прицепа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Виды подвесок, применяемых на прицепах</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Электрооборудование прицепа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Устройство узла сцепки и тягово-сцепного устройства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Контрольный осмотр и ежедневное техническое обслуживание автомобиля и прицепа</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Организация и выполнение пассажирских перевозок автомобильным транспортом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Нормативное правовое обеспечение пассажирских перевозок автомобильным транспортом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Информационные материалы</w:t>
            </w:r>
          </w:p>
        </w:tc>
        <w:tc>
          <w:tcPr>
            <w:tcW w:w="1539" w:type="dxa"/>
          </w:tcPr>
          <w:p w:rsidR="00230DFA" w:rsidRPr="00D558D2" w:rsidRDefault="00230DFA" w:rsidP="006C70BD">
            <w:pPr>
              <w:pStyle w:val="NoSpacing"/>
              <w:rPr>
                <w:rStyle w:val="Emphasis"/>
                <w:rFonts w:ascii="Times New Roman" w:hAnsi="Times New Roman"/>
                <w:i w:val="0"/>
                <w:iCs/>
                <w:sz w:val="24"/>
                <w:szCs w:val="24"/>
              </w:rPr>
            </w:pPr>
          </w:p>
        </w:tc>
        <w:tc>
          <w:tcPr>
            <w:tcW w:w="1438" w:type="dxa"/>
            <w:gridSpan w:val="2"/>
          </w:tcPr>
          <w:p w:rsidR="00230DFA" w:rsidRPr="00D558D2" w:rsidRDefault="00230DFA" w:rsidP="006C70BD">
            <w:pPr>
              <w:pStyle w:val="NoSpacing"/>
              <w:rPr>
                <w:rStyle w:val="Emphasis"/>
                <w:rFonts w:ascii="Times New Roman" w:hAnsi="Times New Roman"/>
                <w:i w:val="0"/>
                <w:iCs/>
                <w:sz w:val="24"/>
                <w:szCs w:val="24"/>
              </w:rPr>
            </w:pPr>
          </w:p>
        </w:tc>
      </w:tr>
      <w:tr w:rsidR="00230DFA" w:rsidRPr="00D558D2" w:rsidTr="00D558D2">
        <w:tc>
          <w:tcPr>
            <w:tcW w:w="10598" w:type="dxa"/>
            <w:gridSpan w:val="4"/>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Информационный стенд</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Закон Российской Федерации от 7 февраля 1992 г. N 2300-1 "О защите прав потребителей"</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Копия лицензии с соответствующим приложением</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Примерная программа переподготовки водителей транспортных средств с категории "C" на категорию "B"</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Программа переподготовки водителей транспортных средств с категории "C" на категорию "B", согласованная с Госавтоинспекцией</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Учебный план</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Календарный учебный график (на каждую учебную группу)</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Расписание занятий (на каждую учебную группу)</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График учебного вождения (на каждую учебную группу)</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Схемы учебных маршрутов, утвержденные руководителем организации, осуществляющей образовательную деятельность</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6C70BD">
            <w:pPr>
              <w:pStyle w:val="NoSpacing"/>
              <w:rPr>
                <w:rStyle w:val="Emphasis"/>
                <w:rFonts w:ascii="Times New Roman" w:hAnsi="Times New Roman"/>
                <w:i w:val="0"/>
                <w:iCs/>
                <w:sz w:val="24"/>
                <w:szCs w:val="24"/>
              </w:rPr>
            </w:pPr>
            <w:r w:rsidRPr="00D558D2">
              <w:rPr>
                <w:rStyle w:val="Emphasis"/>
                <w:rFonts w:ascii="Times New Roman" w:hAnsi="Times New Roman"/>
                <w:i w:val="0"/>
                <w:iCs/>
                <w:sz w:val="24"/>
                <w:szCs w:val="24"/>
              </w:rPr>
              <w:t>Книга жалоб и предложений</w:t>
            </w:r>
          </w:p>
        </w:tc>
        <w:tc>
          <w:tcPr>
            <w:tcW w:w="1539" w:type="dxa"/>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шт</w:t>
            </w:r>
          </w:p>
        </w:tc>
        <w:tc>
          <w:tcPr>
            <w:tcW w:w="1438" w:type="dxa"/>
            <w:gridSpan w:val="2"/>
            <w:vAlign w:val="center"/>
          </w:tcPr>
          <w:p w:rsidR="00230DFA" w:rsidRPr="00D558D2" w:rsidRDefault="00230DFA" w:rsidP="00D558D2">
            <w:pPr>
              <w:pStyle w:val="NoSpacing"/>
              <w:jc w:val="center"/>
              <w:rPr>
                <w:rStyle w:val="Emphasis"/>
                <w:rFonts w:ascii="Times New Roman" w:hAnsi="Times New Roman"/>
                <w:i w:val="0"/>
                <w:iCs/>
                <w:sz w:val="24"/>
                <w:szCs w:val="24"/>
              </w:rPr>
            </w:pPr>
            <w:r w:rsidRPr="00D558D2">
              <w:rPr>
                <w:rStyle w:val="Emphasis"/>
                <w:rFonts w:ascii="Times New Roman" w:hAnsi="Times New Roman"/>
                <w:i w:val="0"/>
                <w:iCs/>
                <w:sz w:val="24"/>
                <w:szCs w:val="24"/>
              </w:rPr>
              <w:t>1</w:t>
            </w:r>
          </w:p>
        </w:tc>
      </w:tr>
      <w:tr w:rsidR="00230DFA" w:rsidRPr="00D558D2" w:rsidTr="00D558D2">
        <w:tc>
          <w:tcPr>
            <w:tcW w:w="7621" w:type="dxa"/>
          </w:tcPr>
          <w:p w:rsidR="00230DFA" w:rsidRPr="00D558D2" w:rsidRDefault="00230DFA" w:rsidP="00D558D2">
            <w:pPr>
              <w:spacing w:after="0" w:line="240" w:lineRule="auto"/>
              <w:rPr>
                <w:rStyle w:val="Emphasis"/>
                <w:rFonts w:ascii="Times New Roman" w:hAnsi="Times New Roman"/>
                <w:i w:val="0"/>
                <w:iCs/>
                <w:sz w:val="24"/>
                <w:szCs w:val="24"/>
              </w:rPr>
            </w:pPr>
            <w:r w:rsidRPr="00D558D2">
              <w:rPr>
                <w:rStyle w:val="Emphasis"/>
                <w:rFonts w:ascii="Times New Roman" w:hAnsi="Times New Roman"/>
                <w:i w:val="0"/>
                <w:iCs/>
                <w:sz w:val="24"/>
                <w:szCs w:val="24"/>
              </w:rPr>
              <w:t>Адрес официального сайта в сети "Интернет"</w:t>
            </w:r>
          </w:p>
        </w:tc>
        <w:tc>
          <w:tcPr>
            <w:tcW w:w="2977" w:type="dxa"/>
            <w:gridSpan w:val="3"/>
          </w:tcPr>
          <w:p w:rsidR="00230DFA" w:rsidRPr="00D558D2" w:rsidRDefault="00230DFA" w:rsidP="002C3177">
            <w:pPr>
              <w:pStyle w:val="NoSpacing"/>
              <w:rPr>
                <w:rStyle w:val="Emphasis"/>
                <w:rFonts w:ascii="Times New Roman" w:hAnsi="Times New Roman"/>
                <w:i w:val="0"/>
                <w:iCs/>
                <w:sz w:val="24"/>
                <w:szCs w:val="24"/>
              </w:rPr>
            </w:pPr>
            <w:hyperlink r:id="rId7" w:history="1">
              <w:r w:rsidRPr="00D558D2">
                <w:rPr>
                  <w:rStyle w:val="Hyperlink"/>
                  <w:rFonts w:ascii="Times New Roman" w:hAnsi="Times New Roman"/>
                  <w:color w:val="auto"/>
                  <w:sz w:val="24"/>
                  <w:szCs w:val="24"/>
                </w:rPr>
                <w:t>http://www.bataysk.досаафростов</w:t>
              </w:r>
            </w:hyperlink>
            <w:r w:rsidRPr="00D558D2">
              <w:rPr>
                <w:rStyle w:val="Emphasis"/>
                <w:rFonts w:ascii="Times New Roman" w:hAnsi="Times New Roman"/>
                <w:i w:val="0"/>
                <w:iCs/>
                <w:sz w:val="24"/>
                <w:szCs w:val="24"/>
              </w:rPr>
              <w:t>.рф</w:t>
            </w:r>
          </w:p>
        </w:tc>
      </w:tr>
    </w:tbl>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В качестве тренажера может использоваться учебное транспортное средство.</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&lt;3&gt; Магнитная доска со схемой населенного пункта может быть заменена соответствующим электронным учебным пособием.</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Поперечный уклон участков закрытой площадки или автодрома, используемых для выполнения учебных (контрольных) заданий, предусмотренных Рабочей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В целях реализации Рабочей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Условия реализации Рабочей программы составляют требования к учебно-материальной базе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VI. СИСТЕМА ОЦЕНКИ РЕЗУЛЬТАТОВ ОСВОЕНИЯ РАБОЧЕЙ ПРОГРАММЫ</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К проведению квалификационного экзамена привлекаются представители работодателей, их объединений &lt;1&gt;.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Статья 74 Федерального закона от 29 декабря 2012 г. N 273-ФЗ "Об образовании в Российской Федерации".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Проверка теоретических знаний при проведении квалификационного экзамена проводится по предметам:</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законодательства в сфере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"Устройство и техническое обслуживание транспортных средств категории "B" как объектов управления";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"Основы управления транспортными средствами категории "B";</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"Организация и выполнение пассажирских перевозок автомобильным транспортом".</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&lt;1&gt; Статья 60 Федерального закона от 29 декабря 2012 г. N 273-ФЗ "Об образовании в Российской Федерации".</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VII. УЧЕБНО-МЕТОДИЧЕСКИЕ МАТЕРИАЛЫ, ОБЕСПЕЧИВАЮЩИЕ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РЕАЛИЗАЦИЮ РАБОЧЕЙ ПРОГРАММЫ</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Учебно-методические материалы представлены:</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примерной программой переподготовки водителей транспортных средств с категории "C" на категорию "B", утвержденной в установленном порядке;</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программой переподготовки водителей транспортных средств с категории "C" на категорию "B", согласованной с Госавтоинспекцией и утвержденной руководителем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r w:rsidRPr="00F1305B">
        <w:rPr>
          <w:rStyle w:val="Emphasis"/>
          <w:rFonts w:ascii="Times New Roman" w:hAnsi="Times New Roman"/>
          <w:i w:val="0"/>
          <w:iCs/>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1459E0">
      <w:pPr>
        <w:pStyle w:val="NoSpacing"/>
        <w:rPr>
          <w:rStyle w:val="Emphasis"/>
          <w:rFonts w:ascii="Times New Roman" w:hAnsi="Times New Roman"/>
          <w:i w:val="0"/>
          <w:iCs/>
          <w:sz w:val="24"/>
          <w:szCs w:val="24"/>
        </w:rPr>
      </w:pPr>
    </w:p>
    <w:p w:rsidR="00230DFA" w:rsidRPr="00F1305B" w:rsidRDefault="00230DFA" w:rsidP="00B0649E">
      <w:pPr>
        <w:pStyle w:val="NoSpacing"/>
        <w:rPr>
          <w:rStyle w:val="Emphasis"/>
          <w:rFonts w:ascii="Times New Roman" w:hAnsi="Times New Roman"/>
          <w:i w:val="0"/>
          <w:iCs/>
          <w:sz w:val="24"/>
          <w:szCs w:val="24"/>
        </w:rPr>
      </w:pPr>
    </w:p>
    <w:p w:rsidR="00230DFA" w:rsidRPr="00F1305B" w:rsidRDefault="00230DFA" w:rsidP="00B0649E">
      <w:pPr>
        <w:pStyle w:val="NoSpacing"/>
        <w:rPr>
          <w:rStyle w:val="Emphasis"/>
          <w:rFonts w:ascii="Times New Roman" w:hAnsi="Times New Roman"/>
          <w:i w:val="0"/>
          <w:iCs/>
          <w:sz w:val="24"/>
          <w:szCs w:val="24"/>
        </w:rPr>
      </w:pPr>
    </w:p>
    <w:p w:rsidR="00230DFA" w:rsidRPr="00F1305B" w:rsidRDefault="00230DFA" w:rsidP="00B0649E">
      <w:pPr>
        <w:pStyle w:val="NoSpacing"/>
        <w:rPr>
          <w:rStyle w:val="Emphasis"/>
          <w:rFonts w:ascii="Times New Roman" w:hAnsi="Times New Roman"/>
          <w:i w:val="0"/>
          <w:iCs/>
          <w:sz w:val="24"/>
          <w:szCs w:val="24"/>
        </w:rPr>
      </w:pPr>
    </w:p>
    <w:p w:rsidR="00230DFA" w:rsidRPr="00F1305B" w:rsidRDefault="00230DFA" w:rsidP="00F1305B">
      <w:pPr>
        <w:spacing w:after="0" w:line="240" w:lineRule="auto"/>
        <w:jc w:val="right"/>
        <w:rPr>
          <w:rFonts w:ascii="Times New Roman" w:hAnsi="Times New Roman"/>
          <w:iCs/>
          <w:sz w:val="24"/>
          <w:szCs w:val="24"/>
        </w:rPr>
      </w:pPr>
      <w:r w:rsidRPr="00F1305B">
        <w:rPr>
          <w:rFonts w:ascii="Times New Roman" w:hAnsi="Times New Roman"/>
          <w:iCs/>
          <w:sz w:val="24"/>
          <w:szCs w:val="24"/>
        </w:rPr>
        <w:t xml:space="preserve">                                                                                                                             Утверждено                             на заседании педагогического совета</w:t>
      </w:r>
    </w:p>
    <w:p w:rsidR="00230DFA" w:rsidRPr="00F1305B" w:rsidRDefault="00230DFA" w:rsidP="00F1305B">
      <w:pPr>
        <w:spacing w:after="0" w:line="240" w:lineRule="auto"/>
        <w:jc w:val="right"/>
        <w:rPr>
          <w:rFonts w:ascii="Times New Roman" w:hAnsi="Times New Roman"/>
          <w:iCs/>
          <w:sz w:val="24"/>
          <w:szCs w:val="24"/>
        </w:rPr>
      </w:pPr>
      <w:r w:rsidRPr="00F1305B">
        <w:rPr>
          <w:rStyle w:val="Emphasis"/>
          <w:rFonts w:ascii="Times New Roman" w:hAnsi="Times New Roman"/>
          <w:i w:val="0"/>
          <w:iCs/>
          <w:sz w:val="24"/>
          <w:szCs w:val="24"/>
        </w:rPr>
        <w:t xml:space="preserve">НОУ Зимовниковская АШ  России РО   </w:t>
      </w:r>
    </w:p>
    <w:p w:rsidR="00230DFA" w:rsidRPr="00F1305B" w:rsidRDefault="00230DFA" w:rsidP="00F1305B">
      <w:pPr>
        <w:spacing w:after="0" w:line="240" w:lineRule="auto"/>
        <w:jc w:val="right"/>
        <w:rPr>
          <w:rFonts w:ascii="Times New Roman" w:hAnsi="Times New Roman"/>
          <w:iCs/>
          <w:sz w:val="24"/>
          <w:szCs w:val="24"/>
        </w:rPr>
      </w:pPr>
      <w:r w:rsidRPr="00F1305B">
        <w:rPr>
          <w:rFonts w:ascii="Times New Roman" w:hAnsi="Times New Roman"/>
          <w:iCs/>
          <w:sz w:val="24"/>
          <w:szCs w:val="24"/>
        </w:rPr>
        <w:t xml:space="preserve">Протокол № 5 от 10 </w:t>
      </w:r>
      <w:r>
        <w:rPr>
          <w:rFonts w:ascii="Times New Roman" w:hAnsi="Times New Roman"/>
          <w:iCs/>
          <w:sz w:val="24"/>
          <w:szCs w:val="24"/>
          <w:lang w:val="en-US"/>
        </w:rPr>
        <w:t>c</w:t>
      </w:r>
      <w:r>
        <w:rPr>
          <w:rFonts w:ascii="Times New Roman" w:hAnsi="Times New Roman"/>
          <w:iCs/>
          <w:sz w:val="24"/>
          <w:szCs w:val="24"/>
        </w:rPr>
        <w:t>ентября</w:t>
      </w:r>
      <w:r w:rsidRPr="00F1305B">
        <w:rPr>
          <w:rFonts w:ascii="Times New Roman" w:hAnsi="Times New Roman"/>
          <w:iCs/>
          <w:sz w:val="24"/>
          <w:szCs w:val="24"/>
        </w:rPr>
        <w:t xml:space="preserve"> 2014 г.</w:t>
      </w:r>
    </w:p>
    <w:p w:rsidR="00230DFA" w:rsidRPr="00F1305B" w:rsidRDefault="00230DFA" w:rsidP="001459E0">
      <w:pPr>
        <w:pStyle w:val="NoSpacing"/>
        <w:rPr>
          <w:rStyle w:val="Emphasis"/>
          <w:rFonts w:ascii="Times New Roman" w:hAnsi="Times New Roman"/>
          <w:i w:val="0"/>
          <w:iCs/>
          <w:sz w:val="24"/>
          <w:szCs w:val="24"/>
        </w:rPr>
      </w:pPr>
    </w:p>
    <w:sectPr w:rsidR="00230DFA" w:rsidRPr="00F1305B" w:rsidSect="00EF74FC">
      <w:footerReference w:type="default" r:id="rId8"/>
      <w:pgSz w:w="11906" w:h="16838"/>
      <w:pgMar w:top="284" w:right="567" w:bottom="284" w:left="851" w:header="0" w:footer="0"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FA" w:rsidRDefault="00230DFA" w:rsidP="00EF74FC">
      <w:pPr>
        <w:spacing w:after="0" w:line="240" w:lineRule="auto"/>
      </w:pPr>
      <w:r>
        <w:separator/>
      </w:r>
    </w:p>
  </w:endnote>
  <w:endnote w:type="continuationSeparator" w:id="1">
    <w:p w:rsidR="00230DFA" w:rsidRDefault="00230DFA" w:rsidP="00EF7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FA" w:rsidRDefault="00230DFA">
    <w:pPr>
      <w:pStyle w:val="Footer"/>
      <w:jc w:val="center"/>
    </w:pPr>
    <w:fldSimple w:instr="PAGE   \* MERGEFORMAT">
      <w:r>
        <w:rPr>
          <w:noProof/>
        </w:rPr>
        <w:t>18</w:t>
      </w:r>
    </w:fldSimple>
  </w:p>
  <w:p w:rsidR="00230DFA" w:rsidRDefault="00230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FA" w:rsidRDefault="00230DFA" w:rsidP="00EF74FC">
      <w:pPr>
        <w:spacing w:after="0" w:line="240" w:lineRule="auto"/>
      </w:pPr>
      <w:r>
        <w:separator/>
      </w:r>
    </w:p>
  </w:footnote>
  <w:footnote w:type="continuationSeparator" w:id="1">
    <w:p w:rsidR="00230DFA" w:rsidRDefault="00230DFA" w:rsidP="00EF7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2FF5"/>
    <w:multiLevelType w:val="hybridMultilevel"/>
    <w:tmpl w:val="09EE666E"/>
    <w:lvl w:ilvl="0" w:tplc="3164561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648"/>
    <w:rsid w:val="00023F9E"/>
    <w:rsid w:val="00034666"/>
    <w:rsid w:val="001459E0"/>
    <w:rsid w:val="001B5BDF"/>
    <w:rsid w:val="001D55A0"/>
    <w:rsid w:val="00230DFA"/>
    <w:rsid w:val="002C3177"/>
    <w:rsid w:val="002E3325"/>
    <w:rsid w:val="00341AA3"/>
    <w:rsid w:val="005145F3"/>
    <w:rsid w:val="00697D4A"/>
    <w:rsid w:val="006C02FB"/>
    <w:rsid w:val="006C70BD"/>
    <w:rsid w:val="00814D9B"/>
    <w:rsid w:val="00954A47"/>
    <w:rsid w:val="00986043"/>
    <w:rsid w:val="00A238C0"/>
    <w:rsid w:val="00A23F85"/>
    <w:rsid w:val="00A73ACD"/>
    <w:rsid w:val="00A8334E"/>
    <w:rsid w:val="00AF4595"/>
    <w:rsid w:val="00B0649E"/>
    <w:rsid w:val="00BE68C7"/>
    <w:rsid w:val="00C7774D"/>
    <w:rsid w:val="00CD2084"/>
    <w:rsid w:val="00D558D2"/>
    <w:rsid w:val="00D64A82"/>
    <w:rsid w:val="00D71191"/>
    <w:rsid w:val="00E00196"/>
    <w:rsid w:val="00EB1648"/>
    <w:rsid w:val="00EF74FC"/>
    <w:rsid w:val="00F1305B"/>
    <w:rsid w:val="00FA6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C70BD"/>
    <w:pPr>
      <w:spacing w:after="200" w:line="276" w:lineRule="auto"/>
    </w:pPr>
    <w:rPr>
      <w:lang w:eastAsia="en-US"/>
    </w:rPr>
  </w:style>
  <w:style w:type="paragraph" w:styleId="Heading1">
    <w:name w:val="heading 1"/>
    <w:basedOn w:val="Normal"/>
    <w:next w:val="Normal"/>
    <w:link w:val="Heading1Char"/>
    <w:uiPriority w:val="99"/>
    <w:qFormat/>
    <w:rsid w:val="00A23F85"/>
    <w:pPr>
      <w:keepNext/>
      <w:keepLines/>
      <w:spacing w:before="480" w:after="0"/>
      <w:outlineLvl w:val="0"/>
    </w:pPr>
    <w:rPr>
      <w:rFonts w:ascii="Cambria" w:eastAsia="Times New Roman" w:hAnsi="Cambria"/>
      <w:b/>
      <w:bCs/>
      <w:color w:val="21798E"/>
      <w:sz w:val="28"/>
      <w:szCs w:val="28"/>
      <w:lang w:eastAsia="ru-RU"/>
    </w:rPr>
  </w:style>
  <w:style w:type="paragraph" w:styleId="Heading2">
    <w:name w:val="heading 2"/>
    <w:basedOn w:val="Normal"/>
    <w:next w:val="Normal"/>
    <w:link w:val="Heading2Char"/>
    <w:uiPriority w:val="99"/>
    <w:qFormat/>
    <w:rsid w:val="00A23F85"/>
    <w:pPr>
      <w:keepNext/>
      <w:keepLines/>
      <w:spacing w:before="200" w:after="0"/>
      <w:outlineLvl w:val="1"/>
    </w:pPr>
    <w:rPr>
      <w:rFonts w:ascii="Cambria" w:eastAsia="Times New Roman" w:hAnsi="Cambria"/>
      <w:b/>
      <w:bCs/>
      <w:color w:val="2DA2BF"/>
      <w:sz w:val="26"/>
      <w:szCs w:val="26"/>
      <w:lang w:eastAsia="ru-RU"/>
    </w:rPr>
  </w:style>
  <w:style w:type="paragraph" w:styleId="Heading3">
    <w:name w:val="heading 3"/>
    <w:basedOn w:val="Normal"/>
    <w:next w:val="Normal"/>
    <w:link w:val="Heading3Char"/>
    <w:uiPriority w:val="99"/>
    <w:qFormat/>
    <w:rsid w:val="00A23F85"/>
    <w:pPr>
      <w:keepNext/>
      <w:keepLines/>
      <w:spacing w:before="200" w:after="0"/>
      <w:outlineLvl w:val="2"/>
    </w:pPr>
    <w:rPr>
      <w:rFonts w:ascii="Cambria" w:eastAsia="Times New Roman" w:hAnsi="Cambria"/>
      <w:b/>
      <w:bCs/>
      <w:color w:val="2DA2BF"/>
      <w:sz w:val="20"/>
      <w:szCs w:val="20"/>
      <w:lang w:eastAsia="ru-RU"/>
    </w:rPr>
  </w:style>
  <w:style w:type="paragraph" w:styleId="Heading4">
    <w:name w:val="heading 4"/>
    <w:basedOn w:val="Normal"/>
    <w:next w:val="Normal"/>
    <w:link w:val="Heading4Char"/>
    <w:uiPriority w:val="99"/>
    <w:qFormat/>
    <w:rsid w:val="00A23F85"/>
    <w:pPr>
      <w:keepNext/>
      <w:keepLines/>
      <w:spacing w:before="200" w:after="0"/>
      <w:outlineLvl w:val="3"/>
    </w:pPr>
    <w:rPr>
      <w:rFonts w:ascii="Cambria" w:eastAsia="Times New Roman" w:hAnsi="Cambria"/>
      <w:b/>
      <w:bCs/>
      <w:i/>
      <w:iCs/>
      <w:color w:val="2DA2BF"/>
      <w:sz w:val="20"/>
      <w:szCs w:val="20"/>
      <w:lang w:eastAsia="ru-RU"/>
    </w:rPr>
  </w:style>
  <w:style w:type="paragraph" w:styleId="Heading5">
    <w:name w:val="heading 5"/>
    <w:basedOn w:val="Normal"/>
    <w:next w:val="Normal"/>
    <w:link w:val="Heading5Char"/>
    <w:uiPriority w:val="99"/>
    <w:qFormat/>
    <w:rsid w:val="00A23F85"/>
    <w:pPr>
      <w:keepNext/>
      <w:keepLines/>
      <w:spacing w:before="200" w:after="0"/>
      <w:outlineLvl w:val="4"/>
    </w:pPr>
    <w:rPr>
      <w:rFonts w:ascii="Cambria" w:eastAsia="Times New Roman" w:hAnsi="Cambria"/>
      <w:color w:val="16505E"/>
      <w:sz w:val="20"/>
      <w:szCs w:val="20"/>
      <w:lang w:eastAsia="ru-RU"/>
    </w:rPr>
  </w:style>
  <w:style w:type="paragraph" w:styleId="Heading6">
    <w:name w:val="heading 6"/>
    <w:basedOn w:val="Normal"/>
    <w:next w:val="Normal"/>
    <w:link w:val="Heading6Char"/>
    <w:uiPriority w:val="99"/>
    <w:qFormat/>
    <w:rsid w:val="00A23F85"/>
    <w:pPr>
      <w:keepNext/>
      <w:keepLines/>
      <w:spacing w:before="200" w:after="0"/>
      <w:outlineLvl w:val="5"/>
    </w:pPr>
    <w:rPr>
      <w:rFonts w:ascii="Cambria" w:eastAsia="Times New Roman" w:hAnsi="Cambria"/>
      <w:i/>
      <w:iCs/>
      <w:color w:val="16505E"/>
      <w:sz w:val="20"/>
      <w:szCs w:val="20"/>
      <w:lang w:eastAsia="ru-RU"/>
    </w:rPr>
  </w:style>
  <w:style w:type="paragraph" w:styleId="Heading7">
    <w:name w:val="heading 7"/>
    <w:basedOn w:val="Normal"/>
    <w:next w:val="Normal"/>
    <w:link w:val="Heading7Char"/>
    <w:uiPriority w:val="99"/>
    <w:qFormat/>
    <w:rsid w:val="00A23F85"/>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rsid w:val="00A23F85"/>
    <w:pPr>
      <w:keepNext/>
      <w:keepLines/>
      <w:spacing w:before="200" w:after="0"/>
      <w:outlineLvl w:val="7"/>
    </w:pPr>
    <w:rPr>
      <w:rFonts w:ascii="Cambria" w:eastAsia="Times New Roman" w:hAnsi="Cambria"/>
      <w:color w:val="2DA2BF"/>
      <w:sz w:val="20"/>
      <w:szCs w:val="20"/>
      <w:lang w:eastAsia="ru-RU"/>
    </w:rPr>
  </w:style>
  <w:style w:type="paragraph" w:styleId="Heading9">
    <w:name w:val="heading 9"/>
    <w:basedOn w:val="Normal"/>
    <w:next w:val="Normal"/>
    <w:link w:val="Heading9Char"/>
    <w:uiPriority w:val="99"/>
    <w:qFormat/>
    <w:rsid w:val="00A23F85"/>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F85"/>
    <w:rPr>
      <w:rFonts w:ascii="Cambria" w:hAnsi="Cambria"/>
      <w:b/>
      <w:color w:val="21798E"/>
      <w:sz w:val="28"/>
    </w:rPr>
  </w:style>
  <w:style w:type="character" w:customStyle="1" w:styleId="Heading2Char">
    <w:name w:val="Heading 2 Char"/>
    <w:basedOn w:val="DefaultParagraphFont"/>
    <w:link w:val="Heading2"/>
    <w:uiPriority w:val="99"/>
    <w:semiHidden/>
    <w:locked/>
    <w:rsid w:val="00A23F85"/>
    <w:rPr>
      <w:rFonts w:ascii="Cambria" w:hAnsi="Cambria"/>
      <w:b/>
      <w:color w:val="2DA2BF"/>
      <w:sz w:val="26"/>
    </w:rPr>
  </w:style>
  <w:style w:type="character" w:customStyle="1" w:styleId="Heading3Char">
    <w:name w:val="Heading 3 Char"/>
    <w:basedOn w:val="DefaultParagraphFont"/>
    <w:link w:val="Heading3"/>
    <w:uiPriority w:val="99"/>
    <w:semiHidden/>
    <w:locked/>
    <w:rsid w:val="00A23F85"/>
    <w:rPr>
      <w:rFonts w:ascii="Cambria" w:hAnsi="Cambria"/>
      <w:b/>
      <w:color w:val="2DA2BF"/>
    </w:rPr>
  </w:style>
  <w:style w:type="character" w:customStyle="1" w:styleId="Heading4Char">
    <w:name w:val="Heading 4 Char"/>
    <w:basedOn w:val="DefaultParagraphFont"/>
    <w:link w:val="Heading4"/>
    <w:uiPriority w:val="99"/>
    <w:semiHidden/>
    <w:locked/>
    <w:rsid w:val="00A23F85"/>
    <w:rPr>
      <w:rFonts w:ascii="Cambria" w:hAnsi="Cambria"/>
      <w:b/>
      <w:i/>
      <w:color w:val="2DA2BF"/>
    </w:rPr>
  </w:style>
  <w:style w:type="character" w:customStyle="1" w:styleId="Heading5Char">
    <w:name w:val="Heading 5 Char"/>
    <w:basedOn w:val="DefaultParagraphFont"/>
    <w:link w:val="Heading5"/>
    <w:uiPriority w:val="99"/>
    <w:semiHidden/>
    <w:locked/>
    <w:rsid w:val="00A23F85"/>
    <w:rPr>
      <w:rFonts w:ascii="Cambria" w:hAnsi="Cambria"/>
      <w:color w:val="16505E"/>
    </w:rPr>
  </w:style>
  <w:style w:type="character" w:customStyle="1" w:styleId="Heading6Char">
    <w:name w:val="Heading 6 Char"/>
    <w:basedOn w:val="DefaultParagraphFont"/>
    <w:link w:val="Heading6"/>
    <w:uiPriority w:val="99"/>
    <w:semiHidden/>
    <w:locked/>
    <w:rsid w:val="00A23F85"/>
    <w:rPr>
      <w:rFonts w:ascii="Cambria" w:hAnsi="Cambria"/>
      <w:i/>
      <w:color w:val="16505E"/>
    </w:rPr>
  </w:style>
  <w:style w:type="character" w:customStyle="1" w:styleId="Heading7Char">
    <w:name w:val="Heading 7 Char"/>
    <w:basedOn w:val="DefaultParagraphFont"/>
    <w:link w:val="Heading7"/>
    <w:uiPriority w:val="99"/>
    <w:semiHidden/>
    <w:locked/>
    <w:rsid w:val="00A23F85"/>
    <w:rPr>
      <w:rFonts w:ascii="Cambria" w:hAnsi="Cambria"/>
      <w:i/>
      <w:color w:val="404040"/>
    </w:rPr>
  </w:style>
  <w:style w:type="character" w:customStyle="1" w:styleId="Heading8Char">
    <w:name w:val="Heading 8 Char"/>
    <w:basedOn w:val="DefaultParagraphFont"/>
    <w:link w:val="Heading8"/>
    <w:uiPriority w:val="99"/>
    <w:semiHidden/>
    <w:locked/>
    <w:rsid w:val="00A23F85"/>
    <w:rPr>
      <w:rFonts w:ascii="Cambria" w:hAnsi="Cambria"/>
      <w:color w:val="2DA2BF"/>
      <w:sz w:val="20"/>
    </w:rPr>
  </w:style>
  <w:style w:type="character" w:customStyle="1" w:styleId="Heading9Char">
    <w:name w:val="Heading 9 Char"/>
    <w:basedOn w:val="DefaultParagraphFont"/>
    <w:link w:val="Heading9"/>
    <w:uiPriority w:val="99"/>
    <w:semiHidden/>
    <w:locked/>
    <w:rsid w:val="00A23F85"/>
    <w:rPr>
      <w:rFonts w:ascii="Cambria" w:hAnsi="Cambria"/>
      <w:i/>
      <w:color w:val="404040"/>
      <w:sz w:val="20"/>
    </w:rPr>
  </w:style>
  <w:style w:type="paragraph" w:styleId="Caption">
    <w:name w:val="caption"/>
    <w:basedOn w:val="Normal"/>
    <w:next w:val="Normal"/>
    <w:uiPriority w:val="99"/>
    <w:qFormat/>
    <w:rsid w:val="00A23F85"/>
    <w:pPr>
      <w:spacing w:line="240" w:lineRule="auto"/>
    </w:pPr>
    <w:rPr>
      <w:b/>
      <w:bCs/>
      <w:color w:val="2DA2BF"/>
      <w:sz w:val="18"/>
      <w:szCs w:val="18"/>
    </w:rPr>
  </w:style>
  <w:style w:type="paragraph" w:styleId="Title">
    <w:name w:val="Title"/>
    <w:basedOn w:val="Normal"/>
    <w:next w:val="Normal"/>
    <w:link w:val="TitleChar"/>
    <w:uiPriority w:val="99"/>
    <w:qFormat/>
    <w:rsid w:val="00A23F85"/>
    <w:pPr>
      <w:pBdr>
        <w:bottom w:val="single" w:sz="8" w:space="4" w:color="2DA2BF"/>
      </w:pBdr>
      <w:spacing w:after="300" w:line="240" w:lineRule="auto"/>
      <w:contextualSpacing/>
    </w:pPr>
    <w:rPr>
      <w:rFonts w:ascii="Cambria" w:eastAsia="Times New Roman" w:hAnsi="Cambria"/>
      <w:color w:val="343434"/>
      <w:spacing w:val="5"/>
      <w:kern w:val="28"/>
      <w:sz w:val="52"/>
      <w:szCs w:val="52"/>
      <w:lang w:eastAsia="ru-RU"/>
    </w:rPr>
  </w:style>
  <w:style w:type="character" w:customStyle="1" w:styleId="TitleChar">
    <w:name w:val="Title Char"/>
    <w:basedOn w:val="DefaultParagraphFont"/>
    <w:link w:val="Title"/>
    <w:uiPriority w:val="99"/>
    <w:locked/>
    <w:rsid w:val="00A23F85"/>
    <w:rPr>
      <w:rFonts w:ascii="Cambria" w:hAnsi="Cambria"/>
      <w:color w:val="343434"/>
      <w:spacing w:val="5"/>
      <w:kern w:val="28"/>
      <w:sz w:val="52"/>
    </w:rPr>
  </w:style>
  <w:style w:type="paragraph" w:styleId="Subtitle">
    <w:name w:val="Subtitle"/>
    <w:basedOn w:val="Normal"/>
    <w:next w:val="Normal"/>
    <w:link w:val="SubtitleChar"/>
    <w:uiPriority w:val="99"/>
    <w:qFormat/>
    <w:rsid w:val="00A23F85"/>
    <w:pPr>
      <w:numPr>
        <w:ilvl w:val="1"/>
      </w:numPr>
    </w:pPr>
    <w:rPr>
      <w:rFonts w:ascii="Cambria" w:eastAsia="Times New Roman" w:hAnsi="Cambria"/>
      <w:i/>
      <w:iCs/>
      <w:color w:val="2DA2BF"/>
      <w:spacing w:val="15"/>
      <w:sz w:val="24"/>
      <w:szCs w:val="24"/>
      <w:lang w:eastAsia="ru-RU"/>
    </w:rPr>
  </w:style>
  <w:style w:type="character" w:customStyle="1" w:styleId="SubtitleChar">
    <w:name w:val="Subtitle Char"/>
    <w:basedOn w:val="DefaultParagraphFont"/>
    <w:link w:val="Subtitle"/>
    <w:uiPriority w:val="99"/>
    <w:locked/>
    <w:rsid w:val="00A23F85"/>
    <w:rPr>
      <w:rFonts w:ascii="Cambria" w:hAnsi="Cambria"/>
      <w:i/>
      <w:color w:val="2DA2BF"/>
      <w:spacing w:val="15"/>
      <w:sz w:val="24"/>
    </w:rPr>
  </w:style>
  <w:style w:type="character" w:styleId="Strong">
    <w:name w:val="Strong"/>
    <w:basedOn w:val="DefaultParagraphFont"/>
    <w:uiPriority w:val="99"/>
    <w:qFormat/>
    <w:rsid w:val="00A23F85"/>
    <w:rPr>
      <w:rFonts w:cs="Times New Roman"/>
      <w:b/>
    </w:rPr>
  </w:style>
  <w:style w:type="character" w:styleId="Emphasis">
    <w:name w:val="Emphasis"/>
    <w:basedOn w:val="DefaultParagraphFont"/>
    <w:uiPriority w:val="99"/>
    <w:qFormat/>
    <w:rsid w:val="00A23F85"/>
    <w:rPr>
      <w:rFonts w:cs="Times New Roman"/>
      <w:i/>
    </w:rPr>
  </w:style>
  <w:style w:type="paragraph" w:styleId="NoSpacing">
    <w:name w:val="No Spacing"/>
    <w:uiPriority w:val="99"/>
    <w:qFormat/>
    <w:rsid w:val="00A23F85"/>
    <w:rPr>
      <w:lang w:eastAsia="en-US"/>
    </w:rPr>
  </w:style>
  <w:style w:type="paragraph" w:styleId="ListParagraph">
    <w:name w:val="List Paragraph"/>
    <w:basedOn w:val="Normal"/>
    <w:uiPriority w:val="99"/>
    <w:qFormat/>
    <w:rsid w:val="00A23F85"/>
    <w:pPr>
      <w:ind w:left="720"/>
      <w:contextualSpacing/>
    </w:pPr>
  </w:style>
  <w:style w:type="paragraph" w:styleId="Quote">
    <w:name w:val="Quote"/>
    <w:basedOn w:val="Normal"/>
    <w:next w:val="Normal"/>
    <w:link w:val="QuoteChar"/>
    <w:uiPriority w:val="99"/>
    <w:qFormat/>
    <w:rsid w:val="00A23F85"/>
    <w:rPr>
      <w:i/>
      <w:iCs/>
      <w:color w:val="000000"/>
      <w:sz w:val="20"/>
      <w:szCs w:val="20"/>
      <w:lang w:eastAsia="ru-RU"/>
    </w:rPr>
  </w:style>
  <w:style w:type="character" w:customStyle="1" w:styleId="QuoteChar">
    <w:name w:val="Quote Char"/>
    <w:basedOn w:val="DefaultParagraphFont"/>
    <w:link w:val="Quote"/>
    <w:uiPriority w:val="99"/>
    <w:locked/>
    <w:rsid w:val="00A23F85"/>
    <w:rPr>
      <w:i/>
      <w:color w:val="000000"/>
    </w:rPr>
  </w:style>
  <w:style w:type="paragraph" w:styleId="IntenseQuote">
    <w:name w:val="Intense Quote"/>
    <w:basedOn w:val="Normal"/>
    <w:next w:val="Normal"/>
    <w:link w:val="IntenseQuoteChar"/>
    <w:uiPriority w:val="99"/>
    <w:qFormat/>
    <w:rsid w:val="00A23F85"/>
    <w:pPr>
      <w:pBdr>
        <w:bottom w:val="single" w:sz="4" w:space="4" w:color="2DA2BF"/>
      </w:pBdr>
      <w:spacing w:before="200" w:after="280"/>
      <w:ind w:left="936" w:right="936"/>
    </w:pPr>
    <w:rPr>
      <w:b/>
      <w:bCs/>
      <w:i/>
      <w:iCs/>
      <w:color w:val="2DA2BF"/>
      <w:sz w:val="20"/>
      <w:szCs w:val="20"/>
      <w:lang w:eastAsia="ru-RU"/>
    </w:rPr>
  </w:style>
  <w:style w:type="character" w:customStyle="1" w:styleId="IntenseQuoteChar">
    <w:name w:val="Intense Quote Char"/>
    <w:basedOn w:val="DefaultParagraphFont"/>
    <w:link w:val="IntenseQuote"/>
    <w:uiPriority w:val="99"/>
    <w:locked/>
    <w:rsid w:val="00A23F85"/>
    <w:rPr>
      <w:b/>
      <w:i/>
      <w:color w:val="2DA2BF"/>
    </w:rPr>
  </w:style>
  <w:style w:type="character" w:styleId="SubtleEmphasis">
    <w:name w:val="Subtle Emphasis"/>
    <w:basedOn w:val="DefaultParagraphFont"/>
    <w:uiPriority w:val="99"/>
    <w:qFormat/>
    <w:rsid w:val="00A23F85"/>
    <w:rPr>
      <w:i/>
      <w:color w:val="808080"/>
    </w:rPr>
  </w:style>
  <w:style w:type="character" w:styleId="IntenseEmphasis">
    <w:name w:val="Intense Emphasis"/>
    <w:basedOn w:val="DefaultParagraphFont"/>
    <w:uiPriority w:val="99"/>
    <w:qFormat/>
    <w:rsid w:val="00A23F85"/>
    <w:rPr>
      <w:b/>
      <w:i/>
      <w:color w:val="2DA2BF"/>
    </w:rPr>
  </w:style>
  <w:style w:type="character" w:styleId="SubtleReference">
    <w:name w:val="Subtle Reference"/>
    <w:basedOn w:val="DefaultParagraphFont"/>
    <w:uiPriority w:val="99"/>
    <w:qFormat/>
    <w:rsid w:val="00A23F85"/>
    <w:rPr>
      <w:smallCaps/>
      <w:color w:val="DA1F28"/>
      <w:u w:val="single"/>
    </w:rPr>
  </w:style>
  <w:style w:type="character" w:styleId="IntenseReference">
    <w:name w:val="Intense Reference"/>
    <w:basedOn w:val="DefaultParagraphFont"/>
    <w:uiPriority w:val="99"/>
    <w:qFormat/>
    <w:rsid w:val="00A23F85"/>
    <w:rPr>
      <w:b/>
      <w:smallCaps/>
      <w:color w:val="DA1F28"/>
      <w:spacing w:val="5"/>
      <w:u w:val="single"/>
    </w:rPr>
  </w:style>
  <w:style w:type="character" w:styleId="BookTitle">
    <w:name w:val="Book Title"/>
    <w:basedOn w:val="DefaultParagraphFont"/>
    <w:uiPriority w:val="99"/>
    <w:qFormat/>
    <w:rsid w:val="00A23F85"/>
    <w:rPr>
      <w:b/>
      <w:smallCaps/>
      <w:spacing w:val="5"/>
    </w:rPr>
  </w:style>
  <w:style w:type="paragraph" w:styleId="TOCHeading">
    <w:name w:val="TOC Heading"/>
    <w:basedOn w:val="Heading1"/>
    <w:next w:val="Normal"/>
    <w:uiPriority w:val="99"/>
    <w:qFormat/>
    <w:rsid w:val="00A23F85"/>
    <w:pPr>
      <w:outlineLvl w:val="9"/>
    </w:pPr>
  </w:style>
  <w:style w:type="table" w:styleId="TableGrid">
    <w:name w:val="Table Grid"/>
    <w:basedOn w:val="TableNormal"/>
    <w:uiPriority w:val="99"/>
    <w:rsid w:val="001459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C3177"/>
    <w:rPr>
      <w:rFonts w:cs="Times New Roman"/>
      <w:color w:val="0000FF"/>
      <w:u w:val="single"/>
    </w:rPr>
  </w:style>
  <w:style w:type="paragraph" w:styleId="Header">
    <w:name w:val="header"/>
    <w:basedOn w:val="Normal"/>
    <w:link w:val="HeaderChar"/>
    <w:uiPriority w:val="99"/>
    <w:rsid w:val="00EF74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74FC"/>
    <w:rPr>
      <w:rFonts w:cs="Times New Roman"/>
    </w:rPr>
  </w:style>
  <w:style w:type="paragraph" w:styleId="Footer">
    <w:name w:val="footer"/>
    <w:basedOn w:val="Normal"/>
    <w:link w:val="FooterChar"/>
    <w:uiPriority w:val="99"/>
    <w:rsid w:val="00EF74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74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taysk.&#1076;&#1086;&#1089;&#1072;&#1072;&#1092;&#1088;&#1086;&#1089;&#1090;&#1086;&#10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9147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ЗНАШ по УПЧ</dc:creator>
  <cp:keywords/>
  <dc:description/>
  <cp:lastModifiedBy>Admin</cp:lastModifiedBy>
  <cp:revision>4</cp:revision>
  <cp:lastPrinted>2014-09-18T12:58:00Z</cp:lastPrinted>
  <dcterms:created xsi:type="dcterms:W3CDTF">2014-09-18T10:16:00Z</dcterms:created>
  <dcterms:modified xsi:type="dcterms:W3CDTF">2014-09-24T10:12:00Z</dcterms:modified>
</cp:coreProperties>
</file>